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sdt>
      <w:sdtPr>
        <w:rPr>
          <w:lang w:val="tr-TR"/>
        </w:rPr>
        <w:id w:val="-450549919"/>
        <w:docPartObj>
          <w:docPartGallery w:val="Cover Pages"/>
          <w:docPartUnique/>
        </w:docPartObj>
      </w:sdtPr>
      <w:sdtContent>
        <w:p w14:paraId="6220D0B2" w14:textId="626DF0D9" w:rsidR="00EE4647" w:rsidRPr="004A5203" w:rsidRDefault="00D3612D" w:rsidP="007C081F">
          <w:pPr>
            <w:jc w:val="center"/>
            <w:rPr>
              <w:lang w:val="tr-TR"/>
            </w:rPr>
          </w:pPr>
          <w:r>
            <w:rPr>
              <w:noProof/>
              <w:lang w:val="tr-TR" w:eastAsia="tr-TR"/>
            </w:rPr>
            <w:drawing>
              <wp:anchor distT="0" distB="0" distL="114300" distR="114300" simplePos="0" relativeHeight="251737088" behindDoc="1" locked="0" layoutInCell="1" allowOverlap="1" wp14:anchorId="484A7599" wp14:editId="2A9EA95B">
                <wp:simplePos x="0" y="0"/>
                <wp:positionH relativeFrom="column">
                  <wp:posOffset>1525270</wp:posOffset>
                </wp:positionH>
                <wp:positionV relativeFrom="paragraph">
                  <wp:posOffset>13970</wp:posOffset>
                </wp:positionV>
                <wp:extent cx="2641600" cy="2641600"/>
                <wp:effectExtent l="0" t="0" r="0" b="0"/>
                <wp:wrapTight wrapText="bothSides">
                  <wp:wrapPolygon edited="0">
                    <wp:start x="9450" y="1765"/>
                    <wp:lineTo x="8412" y="2077"/>
                    <wp:lineTo x="5296" y="3323"/>
                    <wp:lineTo x="5192" y="3738"/>
                    <wp:lineTo x="3635" y="5296"/>
                    <wp:lineTo x="2596" y="6958"/>
                    <wp:lineTo x="1973" y="8619"/>
                    <wp:lineTo x="1765" y="10281"/>
                    <wp:lineTo x="1869" y="11942"/>
                    <wp:lineTo x="2181" y="13604"/>
                    <wp:lineTo x="3012" y="15265"/>
                    <wp:lineTo x="4154" y="16927"/>
                    <wp:lineTo x="6335" y="18588"/>
                    <wp:lineTo x="6438" y="18796"/>
                    <wp:lineTo x="8931" y="19523"/>
                    <wp:lineTo x="9450" y="19731"/>
                    <wp:lineTo x="12046" y="19731"/>
                    <wp:lineTo x="15058" y="18692"/>
                    <wp:lineTo x="17342" y="16927"/>
                    <wp:lineTo x="18588" y="15265"/>
                    <wp:lineTo x="19315" y="13604"/>
                    <wp:lineTo x="19627" y="11942"/>
                    <wp:lineTo x="19731" y="10281"/>
                    <wp:lineTo x="19523" y="8619"/>
                    <wp:lineTo x="18900" y="6958"/>
                    <wp:lineTo x="17862" y="5296"/>
                    <wp:lineTo x="16304" y="3738"/>
                    <wp:lineTo x="16200" y="3323"/>
                    <wp:lineTo x="13085" y="2077"/>
                    <wp:lineTo x="12046" y="1765"/>
                    <wp:lineTo x="9450" y="1765"/>
                  </wp:wrapPolygon>
                </wp:wrapTight>
                <wp:docPr id="759498683"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498683" name="Resim 759498683"/>
                        <pic:cNvPicPr/>
                      </pic:nvPicPr>
                      <pic:blipFill>
                        <a:blip r:embed="rId9"/>
                        <a:stretch>
                          <a:fillRect/>
                        </a:stretch>
                      </pic:blipFill>
                      <pic:spPr>
                        <a:xfrm>
                          <a:off x="0" y="0"/>
                          <a:ext cx="2641600" cy="2641600"/>
                        </a:xfrm>
                        <a:prstGeom prst="rect">
                          <a:avLst/>
                        </a:prstGeom>
                      </pic:spPr>
                    </pic:pic>
                  </a:graphicData>
                </a:graphic>
                <wp14:sizeRelH relativeFrom="page">
                  <wp14:pctWidth>0</wp14:pctWidth>
                </wp14:sizeRelH>
                <wp14:sizeRelV relativeFrom="page">
                  <wp14:pctHeight>0</wp14:pctHeight>
                </wp14:sizeRelV>
              </wp:anchor>
            </w:drawing>
          </w:r>
        </w:p>
        <w:p w14:paraId="456240FF" w14:textId="5B1CF773" w:rsidR="00162027" w:rsidRPr="004A5203" w:rsidRDefault="00162027">
          <w:pPr>
            <w:rPr>
              <w:lang w:val="tr-TR"/>
            </w:rPr>
          </w:pPr>
        </w:p>
        <w:p w14:paraId="25C417EF" w14:textId="42863984" w:rsidR="00162027" w:rsidRPr="004A5203" w:rsidRDefault="00162027">
          <w:pPr>
            <w:rPr>
              <w:lang w:val="tr-TR"/>
            </w:rPr>
          </w:pPr>
        </w:p>
        <w:p w14:paraId="6ED6E391" w14:textId="77777777" w:rsidR="00162027" w:rsidRPr="004A5203" w:rsidRDefault="00162027">
          <w:pPr>
            <w:rPr>
              <w:lang w:val="tr-TR"/>
            </w:rPr>
          </w:pPr>
        </w:p>
        <w:p w14:paraId="472E1754" w14:textId="6E602051" w:rsidR="0080189F" w:rsidRPr="004A5203" w:rsidRDefault="0080189F">
          <w:pPr>
            <w:rPr>
              <w:lang w:val="tr-TR"/>
            </w:rPr>
          </w:pPr>
        </w:p>
        <w:p w14:paraId="5849B0B1" w14:textId="77777777" w:rsidR="0080189F" w:rsidRPr="004A5203" w:rsidRDefault="0080189F">
          <w:pPr>
            <w:rPr>
              <w:lang w:val="tr-TR"/>
            </w:rPr>
          </w:pPr>
        </w:p>
        <w:p w14:paraId="04D90231" w14:textId="77777777" w:rsidR="00C30487" w:rsidRPr="004A5203" w:rsidRDefault="00C30487">
          <w:pPr>
            <w:rPr>
              <w:lang w:val="tr-TR"/>
            </w:rPr>
          </w:pPr>
        </w:p>
        <w:p w14:paraId="4EFA4900" w14:textId="77777777" w:rsidR="00C30487" w:rsidRPr="004A5203" w:rsidRDefault="00C30487">
          <w:pPr>
            <w:rPr>
              <w:lang w:val="tr-TR"/>
            </w:rPr>
          </w:pPr>
        </w:p>
        <w:p w14:paraId="14C7E9AF" w14:textId="77777777" w:rsidR="00C30487" w:rsidRPr="004A5203" w:rsidRDefault="00C30487">
          <w:pPr>
            <w:rPr>
              <w:lang w:val="tr-TR"/>
            </w:rPr>
          </w:pPr>
        </w:p>
        <w:p w14:paraId="4F2FF232" w14:textId="77777777" w:rsidR="00C30487" w:rsidRPr="004A5203" w:rsidRDefault="00C30487">
          <w:pPr>
            <w:rPr>
              <w:lang w:val="tr-TR"/>
            </w:rPr>
          </w:pPr>
        </w:p>
        <w:p w14:paraId="3B962B13" w14:textId="77777777" w:rsidR="00C30487" w:rsidRPr="004A5203" w:rsidRDefault="00C30487">
          <w:pPr>
            <w:rPr>
              <w:lang w:val="tr-TR"/>
            </w:rPr>
          </w:pPr>
        </w:p>
        <w:p w14:paraId="31A00297" w14:textId="77777777" w:rsidR="00C30487" w:rsidRPr="004A5203" w:rsidRDefault="00C30487">
          <w:pPr>
            <w:rPr>
              <w:lang w:val="tr-TR"/>
            </w:rPr>
          </w:pPr>
        </w:p>
        <w:p w14:paraId="68140000" w14:textId="77777777" w:rsidR="00C23534" w:rsidRPr="004A5203" w:rsidRDefault="00C23534">
          <w:pPr>
            <w:rPr>
              <w:lang w:val="tr-TR"/>
            </w:rPr>
          </w:pPr>
          <w:bookmarkStart w:id="0" w:name="OLE_LINK3"/>
        </w:p>
        <w:p w14:paraId="625100A6" w14:textId="77777777" w:rsidR="00C23534" w:rsidRPr="004A5203" w:rsidRDefault="00C23534">
          <w:pPr>
            <w:rPr>
              <w:lang w:val="tr-TR"/>
            </w:rPr>
          </w:pPr>
        </w:p>
        <w:p w14:paraId="5892DBC9" w14:textId="77777777" w:rsidR="00C23534" w:rsidRPr="004A5203" w:rsidRDefault="00C23534">
          <w:pPr>
            <w:rPr>
              <w:lang w:val="tr-TR"/>
            </w:rPr>
          </w:pPr>
        </w:p>
        <w:p w14:paraId="1506950D" w14:textId="77777777" w:rsidR="00C23534" w:rsidRPr="004A5203" w:rsidRDefault="00C23534">
          <w:pPr>
            <w:rPr>
              <w:lang w:val="tr-TR"/>
            </w:rPr>
          </w:pPr>
        </w:p>
        <w:p w14:paraId="5B00C577" w14:textId="352BAD65" w:rsidR="006602CD" w:rsidRDefault="00C30487" w:rsidP="00C30487">
          <w:pPr>
            <w:jc w:val="center"/>
            <w:rPr>
              <w:sz w:val="36"/>
              <w:szCs w:val="36"/>
              <w:lang w:val="tr-TR"/>
            </w:rPr>
          </w:pPr>
          <w:bookmarkStart w:id="1" w:name="OLE_LINK2"/>
          <w:r>
            <w:rPr>
              <w:sz w:val="36"/>
              <w:szCs w:val="36"/>
              <w:lang w:val="tr-TR"/>
            </w:rPr>
            <w:t xml:space="preserve">BOĞAZİÇİ </w:t>
          </w:r>
          <w:r w:rsidR="006602CD">
            <w:rPr>
              <w:sz w:val="36"/>
              <w:szCs w:val="36"/>
              <w:lang w:val="tr-TR"/>
            </w:rPr>
            <w:t>ÜNİVERSİTESİ</w:t>
          </w:r>
        </w:p>
        <w:p w14:paraId="4B787FC9" w14:textId="77777777" w:rsidR="006602CD" w:rsidRDefault="006602CD" w:rsidP="00C30487">
          <w:pPr>
            <w:jc w:val="center"/>
            <w:rPr>
              <w:sz w:val="36"/>
              <w:szCs w:val="36"/>
              <w:lang w:val="tr-TR"/>
            </w:rPr>
          </w:pPr>
        </w:p>
        <w:p w14:paraId="47A43B6C" w14:textId="77777777" w:rsidR="006602CD" w:rsidRDefault="006602CD" w:rsidP="006602CD">
          <w:pPr>
            <w:jc w:val="center"/>
            <w:rPr>
              <w:sz w:val="36"/>
              <w:szCs w:val="36"/>
              <w:lang w:val="tr-TR"/>
            </w:rPr>
          </w:pPr>
          <w:r>
            <w:rPr>
              <w:sz w:val="36"/>
              <w:szCs w:val="36"/>
              <w:lang w:val="tr-TR"/>
            </w:rPr>
            <w:t>TEKNOLOJİ GELİŞTİRME BÖLGESİ</w:t>
          </w:r>
        </w:p>
        <w:p w14:paraId="6895D8FA" w14:textId="68CB1F61" w:rsidR="006602CD" w:rsidRDefault="00C30487" w:rsidP="006602CD">
          <w:pPr>
            <w:jc w:val="center"/>
            <w:rPr>
              <w:sz w:val="36"/>
              <w:szCs w:val="36"/>
              <w:lang w:val="tr-TR"/>
            </w:rPr>
          </w:pPr>
          <w:r>
            <w:rPr>
              <w:sz w:val="36"/>
              <w:szCs w:val="36"/>
              <w:lang w:val="tr-TR"/>
            </w:rPr>
            <w:t xml:space="preserve"> </w:t>
          </w:r>
        </w:p>
        <w:p w14:paraId="61F563F2" w14:textId="577AE8C8" w:rsidR="006602CD" w:rsidRDefault="006602CD" w:rsidP="006602CD">
          <w:pPr>
            <w:jc w:val="center"/>
            <w:rPr>
              <w:sz w:val="36"/>
              <w:szCs w:val="36"/>
              <w:lang w:val="tr-TR"/>
            </w:rPr>
          </w:pPr>
          <w:r>
            <w:rPr>
              <w:sz w:val="36"/>
              <w:szCs w:val="36"/>
              <w:lang w:val="tr-TR"/>
            </w:rPr>
            <w:t xml:space="preserve"> VE</w:t>
          </w:r>
        </w:p>
        <w:p w14:paraId="129529F5" w14:textId="77777777" w:rsidR="006602CD" w:rsidRDefault="006602CD" w:rsidP="006602CD">
          <w:pPr>
            <w:jc w:val="center"/>
            <w:rPr>
              <w:sz w:val="36"/>
              <w:szCs w:val="36"/>
              <w:lang w:val="tr-TR"/>
            </w:rPr>
          </w:pPr>
        </w:p>
        <w:p w14:paraId="5D7A0E1F" w14:textId="36A224FA" w:rsidR="006602CD" w:rsidRDefault="006602CD" w:rsidP="006602CD">
          <w:pPr>
            <w:jc w:val="center"/>
            <w:rPr>
              <w:sz w:val="36"/>
              <w:szCs w:val="36"/>
              <w:lang w:val="tr-TR"/>
            </w:rPr>
          </w:pPr>
          <w:r>
            <w:rPr>
              <w:sz w:val="36"/>
              <w:szCs w:val="36"/>
              <w:lang w:val="tr-TR"/>
            </w:rPr>
            <w:t>BOĞAZİÇİ ÜNİVERSİTESİ KANDİLLİ</w:t>
          </w:r>
        </w:p>
        <w:p w14:paraId="1593DC53" w14:textId="77777777" w:rsidR="006602CD" w:rsidRDefault="006602CD" w:rsidP="006602CD">
          <w:pPr>
            <w:jc w:val="center"/>
            <w:rPr>
              <w:sz w:val="36"/>
              <w:szCs w:val="36"/>
              <w:lang w:val="tr-TR"/>
            </w:rPr>
          </w:pPr>
        </w:p>
        <w:p w14:paraId="6ECE1035" w14:textId="0CDBB929" w:rsidR="006602CD" w:rsidRDefault="006602CD" w:rsidP="006602CD">
          <w:pPr>
            <w:jc w:val="center"/>
            <w:rPr>
              <w:sz w:val="36"/>
              <w:szCs w:val="36"/>
              <w:lang w:val="tr-TR"/>
            </w:rPr>
          </w:pPr>
          <w:r>
            <w:rPr>
              <w:sz w:val="36"/>
              <w:szCs w:val="36"/>
              <w:lang w:val="tr-TR"/>
            </w:rPr>
            <w:t>TEKNOLOJİ GELİŞTİRME BÖLGESİ</w:t>
          </w:r>
        </w:p>
        <w:bookmarkEnd w:id="0"/>
        <w:bookmarkEnd w:id="1"/>
        <w:p w14:paraId="5F1A7723" w14:textId="77777777" w:rsidR="006602CD" w:rsidRPr="004A5203" w:rsidRDefault="006602CD" w:rsidP="00C30487">
          <w:pPr>
            <w:jc w:val="center"/>
            <w:rPr>
              <w:sz w:val="36"/>
              <w:szCs w:val="36"/>
              <w:lang w:val="tr-TR"/>
            </w:rPr>
          </w:pPr>
        </w:p>
        <w:p w14:paraId="154E09F4" w14:textId="77777777" w:rsidR="00C30487" w:rsidRPr="004A5203" w:rsidRDefault="00C30487" w:rsidP="006602CD">
          <w:pPr>
            <w:rPr>
              <w:sz w:val="36"/>
              <w:szCs w:val="36"/>
              <w:lang w:val="tr-TR"/>
            </w:rPr>
          </w:pPr>
        </w:p>
        <w:p w14:paraId="3E44D86E" w14:textId="77777777" w:rsidR="00C30487" w:rsidRPr="004A5203" w:rsidRDefault="00C30487" w:rsidP="00C30487">
          <w:pPr>
            <w:jc w:val="center"/>
            <w:rPr>
              <w:sz w:val="36"/>
              <w:szCs w:val="36"/>
              <w:lang w:val="tr-TR"/>
            </w:rPr>
          </w:pPr>
        </w:p>
        <w:p w14:paraId="3890BDD5" w14:textId="77777777" w:rsidR="00C23534" w:rsidRPr="004A5203" w:rsidRDefault="00C23534" w:rsidP="00C30487">
          <w:pPr>
            <w:jc w:val="center"/>
            <w:rPr>
              <w:sz w:val="36"/>
              <w:szCs w:val="36"/>
              <w:lang w:val="tr-TR"/>
            </w:rPr>
          </w:pPr>
        </w:p>
        <w:p w14:paraId="4921D234" w14:textId="77777777" w:rsidR="00C23534" w:rsidRPr="004A5203" w:rsidRDefault="00C23534" w:rsidP="006602CD">
          <w:pPr>
            <w:rPr>
              <w:sz w:val="36"/>
              <w:szCs w:val="36"/>
              <w:lang w:val="tr-TR"/>
            </w:rPr>
          </w:pPr>
        </w:p>
        <w:p w14:paraId="722FD417" w14:textId="77777777" w:rsidR="00C30487" w:rsidRPr="004A5203" w:rsidRDefault="00C30487" w:rsidP="00C30487">
          <w:pPr>
            <w:jc w:val="center"/>
            <w:rPr>
              <w:sz w:val="36"/>
              <w:szCs w:val="36"/>
              <w:lang w:val="tr-TR"/>
            </w:rPr>
          </w:pPr>
        </w:p>
        <w:p w14:paraId="5E4A37FA" w14:textId="27DD1D64" w:rsidR="00C30487" w:rsidRPr="004A5203" w:rsidRDefault="00C30487" w:rsidP="00C30487">
          <w:pPr>
            <w:jc w:val="center"/>
            <w:rPr>
              <w:sz w:val="36"/>
              <w:szCs w:val="36"/>
              <w:lang w:val="tr-TR"/>
            </w:rPr>
          </w:pPr>
          <w:r>
            <w:rPr>
              <w:sz w:val="36"/>
              <w:szCs w:val="36"/>
              <w:lang w:val="tr-TR"/>
            </w:rPr>
            <w:t>İŞLETME YÖNERGESİ</w:t>
          </w:r>
        </w:p>
        <w:p w14:paraId="2B48CD9D" w14:textId="77777777" w:rsidR="00C30487" w:rsidRPr="004A5203" w:rsidRDefault="00C30487" w:rsidP="00C30487">
          <w:pPr>
            <w:jc w:val="center"/>
            <w:rPr>
              <w:sz w:val="36"/>
              <w:szCs w:val="36"/>
              <w:lang w:val="tr-TR"/>
            </w:rPr>
          </w:pPr>
        </w:p>
        <w:p w14:paraId="3FDCDFF1" w14:textId="0E99E6DC" w:rsidR="00C30487" w:rsidRPr="004A5203" w:rsidRDefault="00C30487">
          <w:pPr>
            <w:rPr>
              <w:lang w:val="tr-TR"/>
            </w:rPr>
          </w:pPr>
        </w:p>
        <w:p w14:paraId="384665E9" w14:textId="77777777" w:rsidR="00535766" w:rsidRPr="004A5203" w:rsidRDefault="00535766" w:rsidP="00535766">
          <w:pPr>
            <w:rPr>
              <w:lang w:val="tr-TR"/>
            </w:rPr>
          </w:pPr>
        </w:p>
        <w:p w14:paraId="706E34CE" w14:textId="77777777" w:rsidR="003D4037" w:rsidRDefault="003D4037" w:rsidP="00535766">
          <w:pPr>
            <w:jc w:val="center"/>
            <w:rPr>
              <w:lang w:val="tr-TR"/>
            </w:rPr>
          </w:pPr>
        </w:p>
        <w:p w14:paraId="6B5C6FE1" w14:textId="77777777" w:rsidR="003D4037" w:rsidRDefault="003D4037" w:rsidP="00535766">
          <w:pPr>
            <w:jc w:val="center"/>
            <w:rPr>
              <w:lang w:val="tr-TR"/>
            </w:rPr>
          </w:pPr>
        </w:p>
        <w:p w14:paraId="7C13D5D6" w14:textId="77777777" w:rsidR="003D4037" w:rsidRDefault="003D4037" w:rsidP="006602CD">
          <w:pPr>
            <w:rPr>
              <w:lang w:val="tr-TR"/>
            </w:rPr>
          </w:pPr>
        </w:p>
        <w:p w14:paraId="58229DDB" w14:textId="77777777" w:rsidR="003D4037" w:rsidRDefault="003D4037" w:rsidP="00535766">
          <w:pPr>
            <w:jc w:val="center"/>
            <w:rPr>
              <w:lang w:val="tr-TR"/>
            </w:rPr>
          </w:pPr>
        </w:p>
        <w:p w14:paraId="653B3D02" w14:textId="77777777" w:rsidR="003D4037" w:rsidRDefault="003D4037" w:rsidP="00535766">
          <w:pPr>
            <w:jc w:val="center"/>
            <w:rPr>
              <w:lang w:val="tr-TR"/>
            </w:rPr>
          </w:pPr>
        </w:p>
        <w:p w14:paraId="2D0D4DEB" w14:textId="77777777" w:rsidR="003D4037" w:rsidRDefault="003D4037" w:rsidP="00535766">
          <w:pPr>
            <w:jc w:val="center"/>
            <w:rPr>
              <w:lang w:val="tr-TR"/>
            </w:rPr>
          </w:pPr>
        </w:p>
        <w:p w14:paraId="6EA5CF76" w14:textId="127F2F5F" w:rsidR="00C30487" w:rsidRPr="004A5203" w:rsidRDefault="002A629F" w:rsidP="00535766">
          <w:pPr>
            <w:jc w:val="center"/>
            <w:rPr>
              <w:lang w:val="tr-TR"/>
            </w:rPr>
            <w:sectPr w:rsidR="00C30487" w:rsidRPr="004A5203" w:rsidSect="00FD10E4">
              <w:headerReference w:type="default" r:id="rId10"/>
              <w:footerReference w:type="default" r:id="rId11"/>
              <w:headerReference w:type="first" r:id="rId12"/>
              <w:footerReference w:type="first" r:id="rId13"/>
              <w:pgSz w:w="11907" w:h="16840" w:code="9"/>
              <w:pgMar w:top="1418" w:right="1418" w:bottom="1134" w:left="1418" w:header="709" w:footer="709" w:gutter="0"/>
              <w:pgNumType w:start="0"/>
              <w:cols w:space="708"/>
              <w:noEndnote/>
              <w:docGrid w:linePitch="326"/>
            </w:sectPr>
          </w:pPr>
          <w:r>
            <w:rPr>
              <w:lang w:val="tr-TR"/>
            </w:rPr>
            <w:t xml:space="preserve"> 07.03.2025</w:t>
          </w:r>
        </w:p>
        <w:p w14:paraId="7B0874F6" w14:textId="6633CFCF" w:rsidR="00162698" w:rsidRPr="004A5203" w:rsidRDefault="00000000" w:rsidP="00C30487">
          <w:pPr>
            <w:spacing w:after="160" w:line="259" w:lineRule="auto"/>
            <w:rPr>
              <w:lang w:val="tr-TR"/>
            </w:rPr>
          </w:pPr>
        </w:p>
      </w:sdtContent>
    </w:sdt>
    <w:sdt>
      <w:sdtPr>
        <w:rPr>
          <w:rFonts w:ascii="Times New Roman" w:eastAsia="Times New Roman" w:hAnsi="Times New Roman" w:cs="Times New Roman"/>
          <w:color w:val="auto"/>
          <w:sz w:val="22"/>
          <w:szCs w:val="22"/>
          <w:lang w:val="en-US" w:eastAsia="en-US"/>
        </w:rPr>
        <w:id w:val="-437068844"/>
        <w:docPartObj>
          <w:docPartGallery w:val="Table of Contents"/>
          <w:docPartUnique/>
        </w:docPartObj>
      </w:sdtPr>
      <w:sdtEndPr>
        <w:rPr>
          <w:b/>
          <w:bCs/>
          <w:sz w:val="24"/>
          <w:szCs w:val="24"/>
        </w:rPr>
      </w:sdtEndPr>
      <w:sdtContent>
        <w:p w14:paraId="39AA09F3" w14:textId="5E055B73" w:rsidR="00AB49F9" w:rsidRPr="00B572AA" w:rsidRDefault="00AB49F9">
          <w:pPr>
            <w:pStyle w:val="TBal"/>
            <w:rPr>
              <w:rFonts w:ascii="Times New Roman" w:hAnsi="Times New Roman" w:cs="Times New Roman"/>
              <w:b/>
              <w:sz w:val="21"/>
              <w:szCs w:val="28"/>
            </w:rPr>
          </w:pPr>
          <w:r>
            <w:rPr>
              <w:rFonts w:ascii="Times New Roman" w:hAnsi="Times New Roman" w:cs="Times New Roman"/>
              <w:b/>
              <w:sz w:val="21"/>
              <w:szCs w:val="28"/>
            </w:rPr>
            <w:t>İÇİNDEKİLER</w:t>
          </w:r>
        </w:p>
        <w:p w14:paraId="039C431B" w14:textId="3C109224" w:rsidR="00AB49F9" w:rsidRPr="00B572AA" w:rsidRDefault="00AB49F9" w:rsidP="00AB49F9">
          <w:pPr>
            <w:pStyle w:val="T1"/>
            <w:jc w:val="both"/>
            <w:rPr>
              <w:rFonts w:ascii="Times New Roman" w:eastAsiaTheme="minorEastAsia" w:hAnsi="Times New Roman"/>
              <w:bCs w:val="0"/>
              <w:caps w:val="0"/>
              <w:noProof/>
              <w:sz w:val="21"/>
              <w:szCs w:val="21"/>
              <w:lang w:val="tr-TR" w:eastAsia="tr-TR"/>
            </w:rPr>
          </w:pPr>
          <w:r>
            <w:rPr>
              <w:sz w:val="18"/>
              <w:szCs w:val="18"/>
            </w:rPr>
            <w:fldChar w:fldCharType="begin"/>
          </w:r>
          <w:r>
            <w:rPr>
              <w:sz w:val="18"/>
              <w:szCs w:val="18"/>
            </w:rPr>
            <w:instrText xml:space="preserve"> TOC \o "1-3" \h \z \u </w:instrText>
          </w:r>
          <w:r>
            <w:rPr>
              <w:sz w:val="18"/>
              <w:szCs w:val="18"/>
            </w:rPr>
            <w:fldChar w:fldCharType="separate"/>
          </w:r>
          <w:hyperlink w:anchor="_Toc160787629" w:history="1">
            <w:r>
              <w:rPr>
                <w:rStyle w:val="Kpr"/>
                <w:rFonts w:ascii="Times New Roman" w:hAnsi="Times New Roman"/>
                <w:noProof/>
                <w:sz w:val="21"/>
                <w:szCs w:val="21"/>
              </w:rPr>
              <w:t>1. Yönergenin Amacı</w:t>
            </w:r>
            <w:r>
              <w:rPr>
                <w:rFonts w:ascii="Times New Roman" w:hAnsi="Times New Roman"/>
                <w:noProof/>
                <w:webHidden/>
                <w:sz w:val="21"/>
                <w:szCs w:val="21"/>
              </w:rPr>
              <w:tab/>
            </w:r>
            <w:r>
              <w:rPr>
                <w:rFonts w:ascii="Times New Roman" w:hAnsi="Times New Roman"/>
                <w:noProof/>
                <w:webHidden/>
                <w:sz w:val="21"/>
                <w:szCs w:val="21"/>
              </w:rPr>
              <w:fldChar w:fldCharType="begin"/>
            </w:r>
            <w:r>
              <w:rPr>
                <w:rFonts w:ascii="Times New Roman" w:hAnsi="Times New Roman"/>
                <w:noProof/>
                <w:webHidden/>
                <w:sz w:val="21"/>
                <w:szCs w:val="21"/>
              </w:rPr>
              <w:instrText xml:space="preserve"> PAGEREF _Toc160787629 \h </w:instrText>
            </w:r>
            <w:r>
              <w:rPr>
                <w:rFonts w:ascii="Times New Roman" w:hAnsi="Times New Roman"/>
                <w:noProof/>
                <w:webHidden/>
                <w:sz w:val="21"/>
                <w:szCs w:val="21"/>
              </w:rPr>
            </w:r>
            <w:r>
              <w:rPr>
                <w:rFonts w:ascii="Times New Roman" w:hAnsi="Times New Roman"/>
                <w:noProof/>
                <w:webHidden/>
                <w:sz w:val="21"/>
                <w:szCs w:val="21"/>
              </w:rPr>
              <w:fldChar w:fldCharType="separate"/>
            </w:r>
            <w:r>
              <w:rPr>
                <w:rFonts w:ascii="Times New Roman" w:hAnsi="Times New Roman"/>
                <w:noProof/>
                <w:webHidden/>
                <w:sz w:val="21"/>
                <w:szCs w:val="21"/>
              </w:rPr>
              <w:t>1</w:t>
            </w:r>
            <w:r>
              <w:rPr>
                <w:rFonts w:ascii="Times New Roman" w:hAnsi="Times New Roman"/>
                <w:noProof/>
                <w:webHidden/>
                <w:sz w:val="21"/>
                <w:szCs w:val="21"/>
              </w:rPr>
              <w:fldChar w:fldCharType="end"/>
            </w:r>
          </w:hyperlink>
        </w:p>
        <w:p w14:paraId="1CC71517" w14:textId="7AA71408" w:rsidR="00AB49F9" w:rsidRPr="00B572AA" w:rsidRDefault="00AB49F9" w:rsidP="00AB49F9">
          <w:pPr>
            <w:pStyle w:val="T1"/>
            <w:jc w:val="both"/>
            <w:rPr>
              <w:rFonts w:ascii="Times New Roman" w:eastAsiaTheme="minorEastAsia" w:hAnsi="Times New Roman"/>
              <w:bCs w:val="0"/>
              <w:caps w:val="0"/>
              <w:noProof/>
              <w:sz w:val="21"/>
              <w:szCs w:val="21"/>
              <w:lang w:val="tr-TR" w:eastAsia="tr-TR"/>
            </w:rPr>
          </w:pPr>
          <w:hyperlink w:anchor="_Toc160787630" w:history="1">
            <w:r>
              <w:rPr>
                <w:rStyle w:val="Kpr"/>
                <w:rFonts w:ascii="Times New Roman" w:hAnsi="Times New Roman"/>
                <w:noProof/>
                <w:sz w:val="21"/>
                <w:szCs w:val="21"/>
              </w:rPr>
              <w:t>2. Yönergenin Kapsamı</w:t>
            </w:r>
            <w:r>
              <w:rPr>
                <w:rFonts w:ascii="Times New Roman" w:hAnsi="Times New Roman"/>
                <w:noProof/>
                <w:webHidden/>
                <w:sz w:val="21"/>
                <w:szCs w:val="21"/>
              </w:rPr>
              <w:tab/>
            </w:r>
            <w:r>
              <w:rPr>
                <w:rFonts w:ascii="Times New Roman" w:hAnsi="Times New Roman"/>
                <w:noProof/>
                <w:webHidden/>
                <w:sz w:val="21"/>
                <w:szCs w:val="21"/>
              </w:rPr>
              <w:fldChar w:fldCharType="begin"/>
            </w:r>
            <w:r>
              <w:rPr>
                <w:rFonts w:ascii="Times New Roman" w:hAnsi="Times New Roman"/>
                <w:noProof/>
                <w:webHidden/>
                <w:sz w:val="21"/>
                <w:szCs w:val="21"/>
              </w:rPr>
              <w:instrText xml:space="preserve"> PAGEREF _Toc160787630 \h </w:instrText>
            </w:r>
            <w:r>
              <w:rPr>
                <w:rFonts w:ascii="Times New Roman" w:hAnsi="Times New Roman"/>
                <w:noProof/>
                <w:webHidden/>
                <w:sz w:val="21"/>
                <w:szCs w:val="21"/>
              </w:rPr>
            </w:r>
            <w:r>
              <w:rPr>
                <w:rFonts w:ascii="Times New Roman" w:hAnsi="Times New Roman"/>
                <w:noProof/>
                <w:webHidden/>
                <w:sz w:val="21"/>
                <w:szCs w:val="21"/>
              </w:rPr>
              <w:fldChar w:fldCharType="separate"/>
            </w:r>
            <w:r>
              <w:rPr>
                <w:rFonts w:ascii="Times New Roman" w:hAnsi="Times New Roman"/>
                <w:noProof/>
                <w:webHidden/>
                <w:sz w:val="21"/>
                <w:szCs w:val="21"/>
              </w:rPr>
              <w:t>1</w:t>
            </w:r>
            <w:r>
              <w:rPr>
                <w:rFonts w:ascii="Times New Roman" w:hAnsi="Times New Roman"/>
                <w:noProof/>
                <w:webHidden/>
                <w:sz w:val="21"/>
                <w:szCs w:val="21"/>
              </w:rPr>
              <w:fldChar w:fldCharType="end"/>
            </w:r>
          </w:hyperlink>
        </w:p>
        <w:p w14:paraId="1C80C243" w14:textId="1A9F22E0" w:rsidR="00AB49F9" w:rsidRPr="00B572AA" w:rsidRDefault="00AB49F9" w:rsidP="00AB49F9">
          <w:pPr>
            <w:pStyle w:val="T1"/>
            <w:jc w:val="both"/>
            <w:rPr>
              <w:rFonts w:ascii="Times New Roman" w:eastAsiaTheme="minorEastAsia" w:hAnsi="Times New Roman"/>
              <w:bCs w:val="0"/>
              <w:caps w:val="0"/>
              <w:noProof/>
              <w:sz w:val="21"/>
              <w:szCs w:val="21"/>
              <w:lang w:val="tr-TR" w:eastAsia="tr-TR"/>
            </w:rPr>
          </w:pPr>
          <w:hyperlink w:anchor="_Toc160787631" w:history="1">
            <w:r>
              <w:rPr>
                <w:rStyle w:val="Kpr"/>
                <w:rFonts w:ascii="Times New Roman" w:hAnsi="Times New Roman"/>
                <w:noProof/>
                <w:sz w:val="21"/>
                <w:szCs w:val="21"/>
              </w:rPr>
              <w:t>3. Tanım ve Kısaltmalar</w:t>
            </w:r>
            <w:r>
              <w:rPr>
                <w:rFonts w:ascii="Times New Roman" w:hAnsi="Times New Roman"/>
                <w:noProof/>
                <w:webHidden/>
                <w:sz w:val="21"/>
                <w:szCs w:val="21"/>
              </w:rPr>
              <w:tab/>
            </w:r>
            <w:r>
              <w:rPr>
                <w:rFonts w:ascii="Times New Roman" w:hAnsi="Times New Roman"/>
                <w:noProof/>
                <w:webHidden/>
                <w:sz w:val="21"/>
                <w:szCs w:val="21"/>
              </w:rPr>
              <w:fldChar w:fldCharType="begin"/>
            </w:r>
            <w:r>
              <w:rPr>
                <w:rFonts w:ascii="Times New Roman" w:hAnsi="Times New Roman"/>
                <w:noProof/>
                <w:webHidden/>
                <w:sz w:val="21"/>
                <w:szCs w:val="21"/>
              </w:rPr>
              <w:instrText xml:space="preserve"> PAGEREF _Toc160787631 \h </w:instrText>
            </w:r>
            <w:r>
              <w:rPr>
                <w:rFonts w:ascii="Times New Roman" w:hAnsi="Times New Roman"/>
                <w:noProof/>
                <w:webHidden/>
                <w:sz w:val="21"/>
                <w:szCs w:val="21"/>
              </w:rPr>
            </w:r>
            <w:r>
              <w:rPr>
                <w:rFonts w:ascii="Times New Roman" w:hAnsi="Times New Roman"/>
                <w:noProof/>
                <w:webHidden/>
                <w:sz w:val="21"/>
                <w:szCs w:val="21"/>
              </w:rPr>
              <w:fldChar w:fldCharType="separate"/>
            </w:r>
            <w:r>
              <w:rPr>
                <w:rFonts w:ascii="Times New Roman" w:hAnsi="Times New Roman"/>
                <w:noProof/>
                <w:webHidden/>
                <w:sz w:val="21"/>
                <w:szCs w:val="21"/>
              </w:rPr>
              <w:t>1</w:t>
            </w:r>
            <w:r>
              <w:rPr>
                <w:rFonts w:ascii="Times New Roman" w:hAnsi="Times New Roman"/>
                <w:noProof/>
                <w:webHidden/>
                <w:sz w:val="21"/>
                <w:szCs w:val="21"/>
              </w:rPr>
              <w:fldChar w:fldCharType="end"/>
            </w:r>
          </w:hyperlink>
        </w:p>
        <w:p w14:paraId="12A952F1" w14:textId="1A53A08B" w:rsidR="00AB49F9" w:rsidRPr="00B572AA" w:rsidRDefault="00AB49F9" w:rsidP="00AB49F9">
          <w:pPr>
            <w:pStyle w:val="T1"/>
            <w:jc w:val="both"/>
            <w:rPr>
              <w:rFonts w:ascii="Times New Roman" w:eastAsiaTheme="minorEastAsia" w:hAnsi="Times New Roman"/>
              <w:bCs w:val="0"/>
              <w:caps w:val="0"/>
              <w:noProof/>
              <w:sz w:val="21"/>
              <w:szCs w:val="21"/>
              <w:lang w:val="tr-TR" w:eastAsia="tr-TR"/>
            </w:rPr>
          </w:pPr>
          <w:hyperlink w:anchor="_Toc160787632" w:history="1">
            <w:r>
              <w:rPr>
                <w:rStyle w:val="Kpr"/>
                <w:rFonts w:ascii="Times New Roman" w:hAnsi="Times New Roman"/>
                <w:noProof/>
                <w:sz w:val="21"/>
                <w:szCs w:val="21"/>
              </w:rPr>
              <w:t>4. İlgili Mevzuat</w:t>
            </w:r>
            <w:r>
              <w:rPr>
                <w:rFonts w:ascii="Times New Roman" w:hAnsi="Times New Roman"/>
                <w:noProof/>
                <w:webHidden/>
                <w:sz w:val="21"/>
                <w:szCs w:val="21"/>
              </w:rPr>
              <w:tab/>
            </w:r>
            <w:r>
              <w:rPr>
                <w:rFonts w:ascii="Times New Roman" w:hAnsi="Times New Roman"/>
                <w:noProof/>
                <w:webHidden/>
                <w:sz w:val="21"/>
                <w:szCs w:val="21"/>
              </w:rPr>
              <w:fldChar w:fldCharType="begin"/>
            </w:r>
            <w:r>
              <w:rPr>
                <w:rFonts w:ascii="Times New Roman" w:hAnsi="Times New Roman"/>
                <w:noProof/>
                <w:webHidden/>
                <w:sz w:val="21"/>
                <w:szCs w:val="21"/>
              </w:rPr>
              <w:instrText xml:space="preserve"> PAGEREF _Toc160787632 \h </w:instrText>
            </w:r>
            <w:r>
              <w:rPr>
                <w:rFonts w:ascii="Times New Roman" w:hAnsi="Times New Roman"/>
                <w:noProof/>
                <w:webHidden/>
                <w:sz w:val="21"/>
                <w:szCs w:val="21"/>
              </w:rPr>
            </w:r>
            <w:r>
              <w:rPr>
                <w:rFonts w:ascii="Times New Roman" w:hAnsi="Times New Roman"/>
                <w:noProof/>
                <w:webHidden/>
                <w:sz w:val="21"/>
                <w:szCs w:val="21"/>
              </w:rPr>
              <w:fldChar w:fldCharType="separate"/>
            </w:r>
            <w:r>
              <w:rPr>
                <w:rFonts w:ascii="Times New Roman" w:hAnsi="Times New Roman"/>
                <w:noProof/>
                <w:webHidden/>
                <w:sz w:val="21"/>
                <w:szCs w:val="21"/>
              </w:rPr>
              <w:t>5</w:t>
            </w:r>
            <w:r>
              <w:rPr>
                <w:rFonts w:ascii="Times New Roman" w:hAnsi="Times New Roman"/>
                <w:noProof/>
                <w:webHidden/>
                <w:sz w:val="21"/>
                <w:szCs w:val="21"/>
              </w:rPr>
              <w:fldChar w:fldCharType="end"/>
            </w:r>
          </w:hyperlink>
        </w:p>
        <w:p w14:paraId="04DFAFC9" w14:textId="39834982" w:rsidR="00AB49F9" w:rsidRPr="00B572AA" w:rsidRDefault="00AB49F9" w:rsidP="00AB49F9">
          <w:pPr>
            <w:pStyle w:val="T1"/>
            <w:jc w:val="both"/>
            <w:rPr>
              <w:rFonts w:ascii="Times New Roman" w:eastAsiaTheme="minorEastAsia" w:hAnsi="Times New Roman"/>
              <w:bCs w:val="0"/>
              <w:caps w:val="0"/>
              <w:noProof/>
              <w:sz w:val="21"/>
              <w:szCs w:val="21"/>
              <w:lang w:val="tr-TR" w:eastAsia="tr-TR"/>
            </w:rPr>
          </w:pPr>
          <w:hyperlink w:anchor="_Toc160787633" w:history="1">
            <w:r>
              <w:rPr>
                <w:rStyle w:val="Kpr"/>
                <w:rFonts w:ascii="Times New Roman" w:hAnsi="Times New Roman"/>
                <w:noProof/>
                <w:sz w:val="21"/>
                <w:szCs w:val="21"/>
              </w:rPr>
              <w:t>5. Genel Hususlar</w:t>
            </w:r>
            <w:r>
              <w:rPr>
                <w:rFonts w:ascii="Times New Roman" w:hAnsi="Times New Roman"/>
                <w:noProof/>
                <w:webHidden/>
                <w:sz w:val="21"/>
                <w:szCs w:val="21"/>
              </w:rPr>
              <w:tab/>
            </w:r>
            <w:r>
              <w:rPr>
                <w:rFonts w:ascii="Times New Roman" w:hAnsi="Times New Roman"/>
                <w:noProof/>
                <w:webHidden/>
                <w:sz w:val="21"/>
                <w:szCs w:val="21"/>
              </w:rPr>
              <w:fldChar w:fldCharType="begin"/>
            </w:r>
            <w:r>
              <w:rPr>
                <w:rFonts w:ascii="Times New Roman" w:hAnsi="Times New Roman"/>
                <w:noProof/>
                <w:webHidden/>
                <w:sz w:val="21"/>
                <w:szCs w:val="21"/>
              </w:rPr>
              <w:instrText xml:space="preserve"> PAGEREF _Toc160787633 \h </w:instrText>
            </w:r>
            <w:r>
              <w:rPr>
                <w:rFonts w:ascii="Times New Roman" w:hAnsi="Times New Roman"/>
                <w:noProof/>
                <w:webHidden/>
                <w:sz w:val="21"/>
                <w:szCs w:val="21"/>
              </w:rPr>
            </w:r>
            <w:r>
              <w:rPr>
                <w:rFonts w:ascii="Times New Roman" w:hAnsi="Times New Roman"/>
                <w:noProof/>
                <w:webHidden/>
                <w:sz w:val="21"/>
                <w:szCs w:val="21"/>
              </w:rPr>
              <w:fldChar w:fldCharType="separate"/>
            </w:r>
            <w:r>
              <w:rPr>
                <w:rFonts w:ascii="Times New Roman" w:hAnsi="Times New Roman"/>
                <w:noProof/>
                <w:webHidden/>
                <w:sz w:val="21"/>
                <w:szCs w:val="21"/>
              </w:rPr>
              <w:t>6</w:t>
            </w:r>
            <w:r>
              <w:rPr>
                <w:rFonts w:ascii="Times New Roman" w:hAnsi="Times New Roman"/>
                <w:noProof/>
                <w:webHidden/>
                <w:sz w:val="21"/>
                <w:szCs w:val="21"/>
              </w:rPr>
              <w:fldChar w:fldCharType="end"/>
            </w:r>
          </w:hyperlink>
        </w:p>
        <w:p w14:paraId="14676965" w14:textId="4E48D124" w:rsidR="00AB49F9" w:rsidRPr="00B572AA" w:rsidRDefault="00AB49F9" w:rsidP="00AB49F9">
          <w:pPr>
            <w:pStyle w:val="T2"/>
            <w:tabs>
              <w:tab w:val="right" w:leader="dot" w:pos="9061"/>
            </w:tabs>
            <w:jc w:val="both"/>
            <w:rPr>
              <w:rFonts w:ascii="Times New Roman" w:eastAsiaTheme="minorEastAsia" w:hAnsi="Times New Roman"/>
              <w:b/>
              <w:smallCaps w:val="0"/>
              <w:noProof/>
              <w:sz w:val="21"/>
              <w:szCs w:val="21"/>
              <w:lang w:val="tr-TR" w:eastAsia="tr-TR"/>
            </w:rPr>
          </w:pPr>
          <w:hyperlink w:anchor="_Toc160787634" w:history="1">
            <w:r>
              <w:rPr>
                <w:rStyle w:val="Kpr"/>
                <w:rFonts w:ascii="Times New Roman" w:hAnsi="Times New Roman"/>
                <w:b/>
                <w:noProof/>
                <w:sz w:val="21"/>
                <w:szCs w:val="21"/>
                <w:lang w:val="tr-TR"/>
              </w:rPr>
              <w:t>5.1. Teknoloji Geliştirme Bölgesi Vizyonu</w:t>
            </w:r>
            <w:r>
              <w:rPr>
                <w:rFonts w:ascii="Times New Roman" w:hAnsi="Times New Roman"/>
                <w:b/>
                <w:noProof/>
                <w:webHidden/>
                <w:sz w:val="21"/>
                <w:szCs w:val="21"/>
              </w:rPr>
              <w:tab/>
            </w:r>
            <w:r>
              <w:rPr>
                <w:rFonts w:ascii="Times New Roman" w:hAnsi="Times New Roman"/>
                <w:b/>
                <w:noProof/>
                <w:webHidden/>
                <w:sz w:val="21"/>
                <w:szCs w:val="21"/>
              </w:rPr>
              <w:fldChar w:fldCharType="begin"/>
            </w:r>
            <w:r>
              <w:rPr>
                <w:rFonts w:ascii="Times New Roman" w:hAnsi="Times New Roman"/>
                <w:b/>
                <w:noProof/>
                <w:webHidden/>
                <w:sz w:val="21"/>
                <w:szCs w:val="21"/>
              </w:rPr>
              <w:instrText xml:space="preserve"> PAGEREF _Toc160787634 \h </w:instrText>
            </w:r>
            <w:r>
              <w:rPr>
                <w:rFonts w:ascii="Times New Roman" w:hAnsi="Times New Roman"/>
                <w:b/>
                <w:noProof/>
                <w:webHidden/>
                <w:sz w:val="21"/>
                <w:szCs w:val="21"/>
              </w:rPr>
            </w:r>
            <w:r>
              <w:rPr>
                <w:rFonts w:ascii="Times New Roman" w:hAnsi="Times New Roman"/>
                <w:b/>
                <w:noProof/>
                <w:webHidden/>
                <w:sz w:val="21"/>
                <w:szCs w:val="21"/>
              </w:rPr>
              <w:fldChar w:fldCharType="separate"/>
            </w:r>
            <w:r>
              <w:rPr>
                <w:rFonts w:ascii="Times New Roman" w:hAnsi="Times New Roman"/>
                <w:b/>
                <w:noProof/>
                <w:webHidden/>
                <w:sz w:val="21"/>
                <w:szCs w:val="21"/>
              </w:rPr>
              <w:t>6</w:t>
            </w:r>
            <w:r>
              <w:rPr>
                <w:rFonts w:ascii="Times New Roman" w:hAnsi="Times New Roman"/>
                <w:b/>
                <w:noProof/>
                <w:webHidden/>
                <w:sz w:val="21"/>
                <w:szCs w:val="21"/>
              </w:rPr>
              <w:fldChar w:fldCharType="end"/>
            </w:r>
          </w:hyperlink>
        </w:p>
        <w:p w14:paraId="5E430415" w14:textId="4ED9A3E7" w:rsidR="00AB49F9" w:rsidRPr="00B572AA" w:rsidRDefault="00AB49F9" w:rsidP="00AB49F9">
          <w:pPr>
            <w:pStyle w:val="T2"/>
            <w:tabs>
              <w:tab w:val="right" w:leader="dot" w:pos="9061"/>
            </w:tabs>
            <w:jc w:val="both"/>
            <w:rPr>
              <w:rFonts w:ascii="Times New Roman" w:eastAsiaTheme="minorEastAsia" w:hAnsi="Times New Roman"/>
              <w:b/>
              <w:smallCaps w:val="0"/>
              <w:noProof/>
              <w:sz w:val="21"/>
              <w:szCs w:val="21"/>
              <w:lang w:val="tr-TR" w:eastAsia="tr-TR"/>
            </w:rPr>
          </w:pPr>
          <w:hyperlink w:anchor="_Toc160787635" w:history="1">
            <w:r>
              <w:rPr>
                <w:rStyle w:val="Kpr"/>
                <w:rFonts w:ascii="Times New Roman" w:hAnsi="Times New Roman"/>
                <w:b/>
                <w:noProof/>
                <w:sz w:val="21"/>
                <w:szCs w:val="21"/>
                <w:lang w:val="tr-TR"/>
              </w:rPr>
              <w:t>5.2. Teknoloji Geliştirme Bölgesi Misyonu</w:t>
            </w:r>
            <w:r>
              <w:rPr>
                <w:rFonts w:ascii="Times New Roman" w:hAnsi="Times New Roman"/>
                <w:b/>
                <w:noProof/>
                <w:webHidden/>
                <w:sz w:val="21"/>
                <w:szCs w:val="21"/>
              </w:rPr>
              <w:tab/>
            </w:r>
            <w:r>
              <w:rPr>
                <w:rFonts w:ascii="Times New Roman" w:hAnsi="Times New Roman"/>
                <w:b/>
                <w:noProof/>
                <w:webHidden/>
                <w:sz w:val="21"/>
                <w:szCs w:val="21"/>
              </w:rPr>
              <w:fldChar w:fldCharType="begin"/>
            </w:r>
            <w:r>
              <w:rPr>
                <w:rFonts w:ascii="Times New Roman" w:hAnsi="Times New Roman"/>
                <w:b/>
                <w:noProof/>
                <w:webHidden/>
                <w:sz w:val="21"/>
                <w:szCs w:val="21"/>
              </w:rPr>
              <w:instrText xml:space="preserve"> PAGEREF _Toc160787635 \h </w:instrText>
            </w:r>
            <w:r>
              <w:rPr>
                <w:rFonts w:ascii="Times New Roman" w:hAnsi="Times New Roman"/>
                <w:b/>
                <w:noProof/>
                <w:webHidden/>
                <w:sz w:val="21"/>
                <w:szCs w:val="21"/>
              </w:rPr>
            </w:r>
            <w:r>
              <w:rPr>
                <w:rFonts w:ascii="Times New Roman" w:hAnsi="Times New Roman"/>
                <w:b/>
                <w:noProof/>
                <w:webHidden/>
                <w:sz w:val="21"/>
                <w:szCs w:val="21"/>
              </w:rPr>
              <w:fldChar w:fldCharType="separate"/>
            </w:r>
            <w:r>
              <w:rPr>
                <w:rFonts w:ascii="Times New Roman" w:hAnsi="Times New Roman"/>
                <w:b/>
                <w:noProof/>
                <w:webHidden/>
                <w:sz w:val="21"/>
                <w:szCs w:val="21"/>
              </w:rPr>
              <w:t>6</w:t>
            </w:r>
            <w:r>
              <w:rPr>
                <w:rFonts w:ascii="Times New Roman" w:hAnsi="Times New Roman"/>
                <w:b/>
                <w:noProof/>
                <w:webHidden/>
                <w:sz w:val="21"/>
                <w:szCs w:val="21"/>
              </w:rPr>
              <w:fldChar w:fldCharType="end"/>
            </w:r>
          </w:hyperlink>
        </w:p>
        <w:p w14:paraId="4C0082E7" w14:textId="3D74B5AE" w:rsidR="00AB49F9" w:rsidRPr="00B572AA" w:rsidRDefault="00AB49F9" w:rsidP="00AB49F9">
          <w:pPr>
            <w:pStyle w:val="T2"/>
            <w:tabs>
              <w:tab w:val="right" w:leader="dot" w:pos="9061"/>
            </w:tabs>
            <w:jc w:val="both"/>
            <w:rPr>
              <w:rFonts w:ascii="Times New Roman" w:eastAsiaTheme="minorEastAsia" w:hAnsi="Times New Roman"/>
              <w:b/>
              <w:smallCaps w:val="0"/>
              <w:noProof/>
              <w:sz w:val="21"/>
              <w:szCs w:val="21"/>
              <w:lang w:val="tr-TR" w:eastAsia="tr-TR"/>
            </w:rPr>
          </w:pPr>
          <w:hyperlink w:anchor="_Toc160787636" w:history="1">
            <w:r>
              <w:rPr>
                <w:rStyle w:val="Kpr"/>
                <w:rFonts w:ascii="Times New Roman" w:hAnsi="Times New Roman"/>
                <w:b/>
                <w:noProof/>
                <w:sz w:val="21"/>
                <w:szCs w:val="21"/>
                <w:lang w:val="tr-TR"/>
              </w:rPr>
              <w:t>5.4. Teknoloji Geliştirme Bölgesi Yönetici Şirketi Yönetim Kurulu</w:t>
            </w:r>
            <w:r>
              <w:rPr>
                <w:rFonts w:ascii="Times New Roman" w:hAnsi="Times New Roman"/>
                <w:b/>
                <w:noProof/>
                <w:webHidden/>
                <w:sz w:val="21"/>
                <w:szCs w:val="21"/>
              </w:rPr>
              <w:tab/>
            </w:r>
            <w:r>
              <w:rPr>
                <w:rFonts w:ascii="Times New Roman" w:hAnsi="Times New Roman"/>
                <w:b/>
                <w:noProof/>
                <w:webHidden/>
                <w:sz w:val="21"/>
                <w:szCs w:val="21"/>
              </w:rPr>
              <w:fldChar w:fldCharType="begin"/>
            </w:r>
            <w:r>
              <w:rPr>
                <w:rFonts w:ascii="Times New Roman" w:hAnsi="Times New Roman"/>
                <w:b/>
                <w:noProof/>
                <w:webHidden/>
                <w:sz w:val="21"/>
                <w:szCs w:val="21"/>
              </w:rPr>
              <w:instrText xml:space="preserve"> PAGEREF _Toc160787636 \h </w:instrText>
            </w:r>
            <w:r>
              <w:rPr>
                <w:rFonts w:ascii="Times New Roman" w:hAnsi="Times New Roman"/>
                <w:b/>
                <w:noProof/>
                <w:webHidden/>
                <w:sz w:val="21"/>
                <w:szCs w:val="21"/>
              </w:rPr>
            </w:r>
            <w:r>
              <w:rPr>
                <w:rFonts w:ascii="Times New Roman" w:hAnsi="Times New Roman"/>
                <w:b/>
                <w:noProof/>
                <w:webHidden/>
                <w:sz w:val="21"/>
                <w:szCs w:val="21"/>
              </w:rPr>
              <w:fldChar w:fldCharType="separate"/>
            </w:r>
            <w:r>
              <w:rPr>
                <w:rFonts w:ascii="Times New Roman" w:hAnsi="Times New Roman"/>
                <w:b/>
                <w:noProof/>
                <w:webHidden/>
                <w:sz w:val="21"/>
                <w:szCs w:val="21"/>
              </w:rPr>
              <w:t>6</w:t>
            </w:r>
            <w:r>
              <w:rPr>
                <w:rFonts w:ascii="Times New Roman" w:hAnsi="Times New Roman"/>
                <w:b/>
                <w:noProof/>
                <w:webHidden/>
                <w:sz w:val="21"/>
                <w:szCs w:val="21"/>
              </w:rPr>
              <w:fldChar w:fldCharType="end"/>
            </w:r>
          </w:hyperlink>
        </w:p>
        <w:p w14:paraId="4AAAB9A0" w14:textId="32E38E92" w:rsidR="00AB49F9" w:rsidRPr="00B572AA" w:rsidRDefault="00AB49F9" w:rsidP="00AB49F9">
          <w:pPr>
            <w:pStyle w:val="T1"/>
            <w:jc w:val="both"/>
            <w:rPr>
              <w:rFonts w:ascii="Times New Roman" w:eastAsiaTheme="minorEastAsia" w:hAnsi="Times New Roman"/>
              <w:bCs w:val="0"/>
              <w:caps w:val="0"/>
              <w:noProof/>
              <w:sz w:val="21"/>
              <w:szCs w:val="21"/>
              <w:lang w:val="tr-TR" w:eastAsia="tr-TR"/>
            </w:rPr>
          </w:pPr>
          <w:hyperlink w:anchor="_Toc160787637" w:history="1">
            <w:r>
              <w:rPr>
                <w:rStyle w:val="Kpr"/>
                <w:rFonts w:ascii="Times New Roman" w:hAnsi="Times New Roman"/>
                <w:noProof/>
                <w:sz w:val="21"/>
                <w:szCs w:val="21"/>
              </w:rPr>
              <w:t>6. Bölgeye İlişkin Bilgiler</w:t>
            </w:r>
            <w:r>
              <w:rPr>
                <w:rFonts w:ascii="Times New Roman" w:hAnsi="Times New Roman"/>
                <w:noProof/>
                <w:webHidden/>
                <w:sz w:val="21"/>
                <w:szCs w:val="21"/>
              </w:rPr>
              <w:tab/>
            </w:r>
            <w:r>
              <w:rPr>
                <w:rFonts w:ascii="Times New Roman" w:hAnsi="Times New Roman"/>
                <w:noProof/>
                <w:webHidden/>
                <w:sz w:val="21"/>
                <w:szCs w:val="21"/>
              </w:rPr>
              <w:fldChar w:fldCharType="begin"/>
            </w:r>
            <w:r>
              <w:rPr>
                <w:rFonts w:ascii="Times New Roman" w:hAnsi="Times New Roman"/>
                <w:noProof/>
                <w:webHidden/>
                <w:sz w:val="21"/>
                <w:szCs w:val="21"/>
              </w:rPr>
              <w:instrText xml:space="preserve"> PAGEREF _Toc160787637 \h </w:instrText>
            </w:r>
            <w:r>
              <w:rPr>
                <w:rFonts w:ascii="Times New Roman" w:hAnsi="Times New Roman"/>
                <w:noProof/>
                <w:webHidden/>
                <w:sz w:val="21"/>
                <w:szCs w:val="21"/>
              </w:rPr>
            </w:r>
            <w:r>
              <w:rPr>
                <w:rFonts w:ascii="Times New Roman" w:hAnsi="Times New Roman"/>
                <w:noProof/>
                <w:webHidden/>
                <w:sz w:val="21"/>
                <w:szCs w:val="21"/>
              </w:rPr>
              <w:fldChar w:fldCharType="separate"/>
            </w:r>
            <w:r>
              <w:rPr>
                <w:rFonts w:ascii="Times New Roman" w:hAnsi="Times New Roman"/>
                <w:noProof/>
                <w:webHidden/>
                <w:sz w:val="21"/>
                <w:szCs w:val="21"/>
              </w:rPr>
              <w:t>6</w:t>
            </w:r>
            <w:r>
              <w:rPr>
                <w:rFonts w:ascii="Times New Roman" w:hAnsi="Times New Roman"/>
                <w:noProof/>
                <w:webHidden/>
                <w:sz w:val="21"/>
                <w:szCs w:val="21"/>
              </w:rPr>
              <w:fldChar w:fldCharType="end"/>
            </w:r>
          </w:hyperlink>
        </w:p>
        <w:p w14:paraId="12A00393" w14:textId="0372EA3A" w:rsidR="00AB49F9" w:rsidRPr="00B572AA" w:rsidRDefault="00AB49F9" w:rsidP="00AB49F9">
          <w:pPr>
            <w:pStyle w:val="T1"/>
            <w:jc w:val="both"/>
            <w:rPr>
              <w:rFonts w:ascii="Times New Roman" w:eastAsiaTheme="minorEastAsia" w:hAnsi="Times New Roman"/>
              <w:bCs w:val="0"/>
              <w:caps w:val="0"/>
              <w:noProof/>
              <w:sz w:val="21"/>
              <w:szCs w:val="21"/>
              <w:lang w:val="tr-TR" w:eastAsia="tr-TR"/>
            </w:rPr>
          </w:pPr>
          <w:hyperlink w:anchor="_Toc160787638" w:history="1">
            <w:r>
              <w:rPr>
                <w:rStyle w:val="Kpr"/>
                <w:rFonts w:ascii="Times New Roman" w:hAnsi="Times New Roman"/>
                <w:noProof/>
                <w:sz w:val="21"/>
                <w:szCs w:val="21"/>
              </w:rPr>
              <w:t>7. Proje Başvurusu ve Kabul</w:t>
            </w:r>
            <w:r>
              <w:rPr>
                <w:rFonts w:ascii="Times New Roman" w:hAnsi="Times New Roman"/>
                <w:noProof/>
                <w:webHidden/>
                <w:sz w:val="21"/>
                <w:szCs w:val="21"/>
              </w:rPr>
              <w:tab/>
            </w:r>
            <w:r>
              <w:rPr>
                <w:rFonts w:ascii="Times New Roman" w:hAnsi="Times New Roman"/>
                <w:noProof/>
                <w:webHidden/>
                <w:sz w:val="21"/>
                <w:szCs w:val="21"/>
              </w:rPr>
              <w:fldChar w:fldCharType="begin"/>
            </w:r>
            <w:r>
              <w:rPr>
                <w:rFonts w:ascii="Times New Roman" w:hAnsi="Times New Roman"/>
                <w:noProof/>
                <w:webHidden/>
                <w:sz w:val="21"/>
                <w:szCs w:val="21"/>
              </w:rPr>
              <w:instrText xml:space="preserve"> PAGEREF _Toc160787638 \h </w:instrText>
            </w:r>
            <w:r>
              <w:rPr>
                <w:rFonts w:ascii="Times New Roman" w:hAnsi="Times New Roman"/>
                <w:noProof/>
                <w:webHidden/>
                <w:sz w:val="21"/>
                <w:szCs w:val="21"/>
              </w:rPr>
            </w:r>
            <w:r>
              <w:rPr>
                <w:rFonts w:ascii="Times New Roman" w:hAnsi="Times New Roman"/>
                <w:noProof/>
                <w:webHidden/>
                <w:sz w:val="21"/>
                <w:szCs w:val="21"/>
              </w:rPr>
              <w:fldChar w:fldCharType="separate"/>
            </w:r>
            <w:r>
              <w:rPr>
                <w:rFonts w:ascii="Times New Roman" w:hAnsi="Times New Roman"/>
                <w:noProof/>
                <w:webHidden/>
                <w:sz w:val="21"/>
                <w:szCs w:val="21"/>
              </w:rPr>
              <w:t>7</w:t>
            </w:r>
            <w:r>
              <w:rPr>
                <w:rFonts w:ascii="Times New Roman" w:hAnsi="Times New Roman"/>
                <w:noProof/>
                <w:webHidden/>
                <w:sz w:val="21"/>
                <w:szCs w:val="21"/>
              </w:rPr>
              <w:fldChar w:fldCharType="end"/>
            </w:r>
          </w:hyperlink>
        </w:p>
        <w:p w14:paraId="1FB5C6B7" w14:textId="4075DDA3" w:rsidR="00AB49F9" w:rsidRPr="00B572AA" w:rsidRDefault="00AB49F9" w:rsidP="00AB49F9">
          <w:pPr>
            <w:pStyle w:val="T2"/>
            <w:tabs>
              <w:tab w:val="right" w:leader="dot" w:pos="9061"/>
            </w:tabs>
            <w:jc w:val="both"/>
            <w:rPr>
              <w:rFonts w:ascii="Times New Roman" w:eastAsiaTheme="minorEastAsia" w:hAnsi="Times New Roman"/>
              <w:b/>
              <w:smallCaps w:val="0"/>
              <w:noProof/>
              <w:sz w:val="21"/>
              <w:szCs w:val="21"/>
              <w:lang w:val="tr-TR" w:eastAsia="tr-TR"/>
            </w:rPr>
          </w:pPr>
          <w:hyperlink w:anchor="_Toc160787639" w:history="1">
            <w:r>
              <w:rPr>
                <w:rStyle w:val="Kpr"/>
                <w:rFonts w:ascii="Times New Roman" w:hAnsi="Times New Roman"/>
                <w:b/>
                <w:noProof/>
                <w:sz w:val="21"/>
                <w:szCs w:val="21"/>
                <w:lang w:val="tr-TR"/>
              </w:rPr>
              <w:t>7.1. Başvuru Süreci</w:t>
            </w:r>
            <w:r>
              <w:rPr>
                <w:rFonts w:ascii="Times New Roman" w:hAnsi="Times New Roman"/>
                <w:b/>
                <w:noProof/>
                <w:webHidden/>
                <w:sz w:val="21"/>
                <w:szCs w:val="21"/>
              </w:rPr>
              <w:tab/>
            </w:r>
            <w:r>
              <w:rPr>
                <w:rFonts w:ascii="Times New Roman" w:hAnsi="Times New Roman"/>
                <w:b/>
                <w:noProof/>
                <w:webHidden/>
                <w:sz w:val="21"/>
                <w:szCs w:val="21"/>
              </w:rPr>
              <w:fldChar w:fldCharType="begin"/>
            </w:r>
            <w:r>
              <w:rPr>
                <w:rFonts w:ascii="Times New Roman" w:hAnsi="Times New Roman"/>
                <w:b/>
                <w:noProof/>
                <w:webHidden/>
                <w:sz w:val="21"/>
                <w:szCs w:val="21"/>
              </w:rPr>
              <w:instrText xml:space="preserve"> PAGEREF _Toc160787639 \h </w:instrText>
            </w:r>
            <w:r>
              <w:rPr>
                <w:rFonts w:ascii="Times New Roman" w:hAnsi="Times New Roman"/>
                <w:b/>
                <w:noProof/>
                <w:webHidden/>
                <w:sz w:val="21"/>
                <w:szCs w:val="21"/>
              </w:rPr>
            </w:r>
            <w:r>
              <w:rPr>
                <w:rFonts w:ascii="Times New Roman" w:hAnsi="Times New Roman"/>
                <w:b/>
                <w:noProof/>
                <w:webHidden/>
                <w:sz w:val="21"/>
                <w:szCs w:val="21"/>
              </w:rPr>
              <w:fldChar w:fldCharType="separate"/>
            </w:r>
            <w:r>
              <w:rPr>
                <w:rFonts w:ascii="Times New Roman" w:hAnsi="Times New Roman"/>
                <w:b/>
                <w:noProof/>
                <w:webHidden/>
                <w:sz w:val="21"/>
                <w:szCs w:val="21"/>
              </w:rPr>
              <w:t>7</w:t>
            </w:r>
            <w:r>
              <w:rPr>
                <w:rFonts w:ascii="Times New Roman" w:hAnsi="Times New Roman"/>
                <w:b/>
                <w:noProof/>
                <w:webHidden/>
                <w:sz w:val="21"/>
                <w:szCs w:val="21"/>
              </w:rPr>
              <w:fldChar w:fldCharType="end"/>
            </w:r>
          </w:hyperlink>
        </w:p>
        <w:p w14:paraId="1B9529AF" w14:textId="01591779" w:rsidR="00AB49F9" w:rsidRPr="00B572AA" w:rsidRDefault="00AB49F9" w:rsidP="00AB49F9">
          <w:pPr>
            <w:pStyle w:val="T2"/>
            <w:tabs>
              <w:tab w:val="right" w:leader="dot" w:pos="9061"/>
            </w:tabs>
            <w:jc w:val="both"/>
            <w:rPr>
              <w:rFonts w:ascii="Times New Roman" w:eastAsiaTheme="minorEastAsia" w:hAnsi="Times New Roman"/>
              <w:b/>
              <w:smallCaps w:val="0"/>
              <w:noProof/>
              <w:sz w:val="21"/>
              <w:szCs w:val="21"/>
              <w:lang w:val="tr-TR" w:eastAsia="tr-TR"/>
            </w:rPr>
          </w:pPr>
          <w:hyperlink w:anchor="_Toc160787640" w:history="1">
            <w:r>
              <w:rPr>
                <w:rStyle w:val="Kpr"/>
                <w:rFonts w:ascii="Times New Roman" w:hAnsi="Times New Roman"/>
                <w:b/>
                <w:noProof/>
                <w:sz w:val="21"/>
                <w:szCs w:val="21"/>
                <w:lang w:val="tr-TR"/>
              </w:rPr>
              <w:t>7.2. Değerlendirme Süreci</w:t>
            </w:r>
            <w:r>
              <w:rPr>
                <w:rFonts w:ascii="Times New Roman" w:hAnsi="Times New Roman"/>
                <w:b/>
                <w:noProof/>
                <w:webHidden/>
                <w:sz w:val="21"/>
                <w:szCs w:val="21"/>
              </w:rPr>
              <w:tab/>
            </w:r>
            <w:r>
              <w:rPr>
                <w:rFonts w:ascii="Times New Roman" w:hAnsi="Times New Roman"/>
                <w:b/>
                <w:noProof/>
                <w:webHidden/>
                <w:sz w:val="21"/>
                <w:szCs w:val="21"/>
              </w:rPr>
              <w:fldChar w:fldCharType="begin"/>
            </w:r>
            <w:r>
              <w:rPr>
                <w:rFonts w:ascii="Times New Roman" w:hAnsi="Times New Roman"/>
                <w:b/>
                <w:noProof/>
                <w:webHidden/>
                <w:sz w:val="21"/>
                <w:szCs w:val="21"/>
              </w:rPr>
              <w:instrText xml:space="preserve"> PAGEREF _Toc160787640 \h </w:instrText>
            </w:r>
            <w:r>
              <w:rPr>
                <w:rFonts w:ascii="Times New Roman" w:hAnsi="Times New Roman"/>
                <w:b/>
                <w:noProof/>
                <w:webHidden/>
                <w:sz w:val="21"/>
                <w:szCs w:val="21"/>
              </w:rPr>
            </w:r>
            <w:r>
              <w:rPr>
                <w:rFonts w:ascii="Times New Roman" w:hAnsi="Times New Roman"/>
                <w:b/>
                <w:noProof/>
                <w:webHidden/>
                <w:sz w:val="21"/>
                <w:szCs w:val="21"/>
              </w:rPr>
              <w:fldChar w:fldCharType="separate"/>
            </w:r>
            <w:r>
              <w:rPr>
                <w:rFonts w:ascii="Times New Roman" w:hAnsi="Times New Roman"/>
                <w:b/>
                <w:noProof/>
                <w:webHidden/>
                <w:sz w:val="21"/>
                <w:szCs w:val="21"/>
              </w:rPr>
              <w:t>8</w:t>
            </w:r>
            <w:r>
              <w:rPr>
                <w:rFonts w:ascii="Times New Roman" w:hAnsi="Times New Roman"/>
                <w:b/>
                <w:noProof/>
                <w:webHidden/>
                <w:sz w:val="21"/>
                <w:szCs w:val="21"/>
              </w:rPr>
              <w:fldChar w:fldCharType="end"/>
            </w:r>
          </w:hyperlink>
        </w:p>
        <w:p w14:paraId="446CD1D3" w14:textId="05EB6EDD" w:rsidR="00AB49F9" w:rsidRPr="00B572AA" w:rsidRDefault="00AB49F9" w:rsidP="00AB49F9">
          <w:pPr>
            <w:pStyle w:val="T2"/>
            <w:tabs>
              <w:tab w:val="right" w:leader="dot" w:pos="9061"/>
            </w:tabs>
            <w:jc w:val="both"/>
            <w:rPr>
              <w:rFonts w:ascii="Times New Roman" w:eastAsiaTheme="minorEastAsia" w:hAnsi="Times New Roman"/>
              <w:b/>
              <w:smallCaps w:val="0"/>
              <w:noProof/>
              <w:sz w:val="21"/>
              <w:szCs w:val="21"/>
              <w:lang w:val="tr-TR" w:eastAsia="tr-TR"/>
            </w:rPr>
          </w:pPr>
          <w:hyperlink w:anchor="_Toc160787641" w:history="1">
            <w:r>
              <w:rPr>
                <w:rStyle w:val="Kpr"/>
                <w:rFonts w:ascii="Times New Roman" w:hAnsi="Times New Roman"/>
                <w:b/>
                <w:noProof/>
                <w:sz w:val="21"/>
                <w:szCs w:val="21"/>
                <w:lang w:val="tr-TR"/>
              </w:rPr>
              <w:t>7.3.  Karar Süreci</w:t>
            </w:r>
            <w:r>
              <w:rPr>
                <w:rFonts w:ascii="Times New Roman" w:hAnsi="Times New Roman"/>
                <w:b/>
                <w:noProof/>
                <w:webHidden/>
                <w:sz w:val="21"/>
                <w:szCs w:val="21"/>
              </w:rPr>
              <w:tab/>
            </w:r>
            <w:r>
              <w:rPr>
                <w:rFonts w:ascii="Times New Roman" w:hAnsi="Times New Roman"/>
                <w:b/>
                <w:noProof/>
                <w:webHidden/>
                <w:sz w:val="21"/>
                <w:szCs w:val="21"/>
              </w:rPr>
              <w:fldChar w:fldCharType="begin"/>
            </w:r>
            <w:r>
              <w:rPr>
                <w:rFonts w:ascii="Times New Roman" w:hAnsi="Times New Roman"/>
                <w:b/>
                <w:noProof/>
                <w:webHidden/>
                <w:sz w:val="21"/>
                <w:szCs w:val="21"/>
              </w:rPr>
              <w:instrText xml:space="preserve"> PAGEREF _Toc160787641 \h </w:instrText>
            </w:r>
            <w:r>
              <w:rPr>
                <w:rFonts w:ascii="Times New Roman" w:hAnsi="Times New Roman"/>
                <w:b/>
                <w:noProof/>
                <w:webHidden/>
                <w:sz w:val="21"/>
                <w:szCs w:val="21"/>
              </w:rPr>
            </w:r>
            <w:r>
              <w:rPr>
                <w:rFonts w:ascii="Times New Roman" w:hAnsi="Times New Roman"/>
                <w:b/>
                <w:noProof/>
                <w:webHidden/>
                <w:sz w:val="21"/>
                <w:szCs w:val="21"/>
              </w:rPr>
              <w:fldChar w:fldCharType="separate"/>
            </w:r>
            <w:r>
              <w:rPr>
                <w:rFonts w:ascii="Times New Roman" w:hAnsi="Times New Roman"/>
                <w:b/>
                <w:noProof/>
                <w:webHidden/>
                <w:sz w:val="21"/>
                <w:szCs w:val="21"/>
              </w:rPr>
              <w:t>8</w:t>
            </w:r>
            <w:r>
              <w:rPr>
                <w:rFonts w:ascii="Times New Roman" w:hAnsi="Times New Roman"/>
                <w:b/>
                <w:noProof/>
                <w:webHidden/>
                <w:sz w:val="21"/>
                <w:szCs w:val="21"/>
              </w:rPr>
              <w:fldChar w:fldCharType="end"/>
            </w:r>
          </w:hyperlink>
        </w:p>
        <w:p w14:paraId="1DBA6EC9" w14:textId="51AD60F3" w:rsidR="00AB49F9" w:rsidRPr="00B572AA" w:rsidRDefault="00AB49F9" w:rsidP="00AB49F9">
          <w:pPr>
            <w:pStyle w:val="T2"/>
            <w:tabs>
              <w:tab w:val="right" w:leader="dot" w:pos="9061"/>
            </w:tabs>
            <w:jc w:val="both"/>
            <w:rPr>
              <w:rFonts w:ascii="Times New Roman" w:eastAsiaTheme="minorEastAsia" w:hAnsi="Times New Roman"/>
              <w:b/>
              <w:smallCaps w:val="0"/>
              <w:noProof/>
              <w:sz w:val="21"/>
              <w:szCs w:val="21"/>
              <w:lang w:val="tr-TR" w:eastAsia="tr-TR"/>
            </w:rPr>
          </w:pPr>
          <w:hyperlink w:anchor="_Toc160787642" w:history="1">
            <w:r>
              <w:rPr>
                <w:rStyle w:val="Kpr"/>
                <w:rFonts w:ascii="Times New Roman" w:hAnsi="Times New Roman"/>
                <w:b/>
                <w:noProof/>
                <w:sz w:val="21"/>
                <w:szCs w:val="21"/>
                <w:lang w:val="tr-TR"/>
              </w:rPr>
              <w:t>7.4. Belge ve Bilgilerin Doğruluğu</w:t>
            </w:r>
            <w:r>
              <w:rPr>
                <w:rFonts w:ascii="Times New Roman" w:hAnsi="Times New Roman"/>
                <w:b/>
                <w:noProof/>
                <w:webHidden/>
                <w:sz w:val="21"/>
                <w:szCs w:val="21"/>
              </w:rPr>
              <w:tab/>
            </w:r>
            <w:r>
              <w:rPr>
                <w:rFonts w:ascii="Times New Roman" w:hAnsi="Times New Roman"/>
                <w:b/>
                <w:noProof/>
                <w:webHidden/>
                <w:sz w:val="21"/>
                <w:szCs w:val="21"/>
              </w:rPr>
              <w:fldChar w:fldCharType="begin"/>
            </w:r>
            <w:r>
              <w:rPr>
                <w:rFonts w:ascii="Times New Roman" w:hAnsi="Times New Roman"/>
                <w:b/>
                <w:noProof/>
                <w:webHidden/>
                <w:sz w:val="21"/>
                <w:szCs w:val="21"/>
              </w:rPr>
              <w:instrText xml:space="preserve"> PAGEREF _Toc160787642 \h </w:instrText>
            </w:r>
            <w:r>
              <w:rPr>
                <w:rFonts w:ascii="Times New Roman" w:hAnsi="Times New Roman"/>
                <w:b/>
                <w:noProof/>
                <w:webHidden/>
                <w:sz w:val="21"/>
                <w:szCs w:val="21"/>
              </w:rPr>
            </w:r>
            <w:r>
              <w:rPr>
                <w:rFonts w:ascii="Times New Roman" w:hAnsi="Times New Roman"/>
                <w:b/>
                <w:noProof/>
                <w:webHidden/>
                <w:sz w:val="21"/>
                <w:szCs w:val="21"/>
              </w:rPr>
              <w:fldChar w:fldCharType="separate"/>
            </w:r>
            <w:r>
              <w:rPr>
                <w:rFonts w:ascii="Times New Roman" w:hAnsi="Times New Roman"/>
                <w:b/>
                <w:noProof/>
                <w:webHidden/>
                <w:sz w:val="21"/>
                <w:szCs w:val="21"/>
              </w:rPr>
              <w:t>9</w:t>
            </w:r>
            <w:r>
              <w:rPr>
                <w:rFonts w:ascii="Times New Roman" w:hAnsi="Times New Roman"/>
                <w:b/>
                <w:noProof/>
                <w:webHidden/>
                <w:sz w:val="21"/>
                <w:szCs w:val="21"/>
              </w:rPr>
              <w:fldChar w:fldCharType="end"/>
            </w:r>
          </w:hyperlink>
        </w:p>
        <w:p w14:paraId="1438D469" w14:textId="0C884AA7" w:rsidR="00AB49F9" w:rsidRPr="00B572AA" w:rsidRDefault="00AB49F9" w:rsidP="00AB49F9">
          <w:pPr>
            <w:pStyle w:val="T1"/>
            <w:jc w:val="both"/>
            <w:rPr>
              <w:rFonts w:ascii="Times New Roman" w:eastAsiaTheme="minorEastAsia" w:hAnsi="Times New Roman"/>
              <w:bCs w:val="0"/>
              <w:caps w:val="0"/>
              <w:noProof/>
              <w:sz w:val="21"/>
              <w:szCs w:val="21"/>
              <w:lang w:val="tr-TR" w:eastAsia="tr-TR"/>
            </w:rPr>
          </w:pPr>
          <w:hyperlink w:anchor="_Toc160787643" w:history="1">
            <w:r>
              <w:rPr>
                <w:rStyle w:val="Kpr"/>
                <w:rFonts w:ascii="Times New Roman" w:hAnsi="Times New Roman"/>
                <w:noProof/>
                <w:sz w:val="21"/>
                <w:szCs w:val="21"/>
              </w:rPr>
              <w:t>8. Teknolojik Ürün Proje Başvurusu ve Kabul</w:t>
            </w:r>
            <w:r>
              <w:rPr>
                <w:rFonts w:ascii="Times New Roman" w:hAnsi="Times New Roman"/>
                <w:noProof/>
                <w:webHidden/>
                <w:sz w:val="21"/>
                <w:szCs w:val="21"/>
              </w:rPr>
              <w:tab/>
            </w:r>
            <w:r>
              <w:rPr>
                <w:rFonts w:ascii="Times New Roman" w:hAnsi="Times New Roman"/>
                <w:noProof/>
                <w:webHidden/>
                <w:sz w:val="21"/>
                <w:szCs w:val="21"/>
              </w:rPr>
              <w:fldChar w:fldCharType="begin"/>
            </w:r>
            <w:r>
              <w:rPr>
                <w:rFonts w:ascii="Times New Roman" w:hAnsi="Times New Roman"/>
                <w:noProof/>
                <w:webHidden/>
                <w:sz w:val="21"/>
                <w:szCs w:val="21"/>
              </w:rPr>
              <w:instrText xml:space="preserve"> PAGEREF _Toc160787643 \h </w:instrText>
            </w:r>
            <w:r>
              <w:rPr>
                <w:rFonts w:ascii="Times New Roman" w:hAnsi="Times New Roman"/>
                <w:noProof/>
                <w:webHidden/>
                <w:sz w:val="21"/>
                <w:szCs w:val="21"/>
              </w:rPr>
            </w:r>
            <w:r>
              <w:rPr>
                <w:rFonts w:ascii="Times New Roman" w:hAnsi="Times New Roman"/>
                <w:noProof/>
                <w:webHidden/>
                <w:sz w:val="21"/>
                <w:szCs w:val="21"/>
              </w:rPr>
              <w:fldChar w:fldCharType="separate"/>
            </w:r>
            <w:r>
              <w:rPr>
                <w:rFonts w:ascii="Times New Roman" w:hAnsi="Times New Roman"/>
                <w:noProof/>
                <w:webHidden/>
                <w:sz w:val="21"/>
                <w:szCs w:val="21"/>
              </w:rPr>
              <w:t>9</w:t>
            </w:r>
            <w:r>
              <w:rPr>
                <w:rFonts w:ascii="Times New Roman" w:hAnsi="Times New Roman"/>
                <w:noProof/>
                <w:webHidden/>
                <w:sz w:val="21"/>
                <w:szCs w:val="21"/>
              </w:rPr>
              <w:fldChar w:fldCharType="end"/>
            </w:r>
          </w:hyperlink>
        </w:p>
        <w:p w14:paraId="63398D3E" w14:textId="3D3DA6A8" w:rsidR="00AB49F9" w:rsidRPr="00B572AA" w:rsidRDefault="00AB49F9" w:rsidP="00AB49F9">
          <w:pPr>
            <w:pStyle w:val="T2"/>
            <w:tabs>
              <w:tab w:val="right" w:leader="dot" w:pos="9061"/>
            </w:tabs>
            <w:jc w:val="both"/>
            <w:rPr>
              <w:rFonts w:ascii="Times New Roman" w:eastAsiaTheme="minorEastAsia" w:hAnsi="Times New Roman"/>
              <w:b/>
              <w:smallCaps w:val="0"/>
              <w:noProof/>
              <w:sz w:val="21"/>
              <w:szCs w:val="21"/>
              <w:lang w:val="tr-TR" w:eastAsia="tr-TR"/>
            </w:rPr>
          </w:pPr>
          <w:hyperlink w:anchor="_Toc160787644" w:history="1">
            <w:r>
              <w:rPr>
                <w:rStyle w:val="Kpr"/>
                <w:rFonts w:ascii="Times New Roman" w:hAnsi="Times New Roman"/>
                <w:b/>
                <w:noProof/>
                <w:sz w:val="21"/>
                <w:szCs w:val="21"/>
                <w:lang w:val="tr-TR"/>
              </w:rPr>
              <w:t>8.1. Teknolojik Ürünün Yatırımı</w:t>
            </w:r>
            <w:r>
              <w:rPr>
                <w:rFonts w:ascii="Times New Roman" w:hAnsi="Times New Roman"/>
                <w:b/>
                <w:noProof/>
                <w:webHidden/>
                <w:sz w:val="21"/>
                <w:szCs w:val="21"/>
              </w:rPr>
              <w:tab/>
            </w:r>
            <w:r>
              <w:rPr>
                <w:rFonts w:ascii="Times New Roman" w:hAnsi="Times New Roman"/>
                <w:b/>
                <w:noProof/>
                <w:webHidden/>
                <w:sz w:val="21"/>
                <w:szCs w:val="21"/>
              </w:rPr>
              <w:fldChar w:fldCharType="begin"/>
            </w:r>
            <w:r>
              <w:rPr>
                <w:rFonts w:ascii="Times New Roman" w:hAnsi="Times New Roman"/>
                <w:b/>
                <w:noProof/>
                <w:webHidden/>
                <w:sz w:val="21"/>
                <w:szCs w:val="21"/>
              </w:rPr>
              <w:instrText xml:space="preserve"> PAGEREF _Toc160787644 \h </w:instrText>
            </w:r>
            <w:r>
              <w:rPr>
                <w:rFonts w:ascii="Times New Roman" w:hAnsi="Times New Roman"/>
                <w:b/>
                <w:noProof/>
                <w:webHidden/>
                <w:sz w:val="21"/>
                <w:szCs w:val="21"/>
              </w:rPr>
            </w:r>
            <w:r>
              <w:rPr>
                <w:rFonts w:ascii="Times New Roman" w:hAnsi="Times New Roman"/>
                <w:b/>
                <w:noProof/>
                <w:webHidden/>
                <w:sz w:val="21"/>
                <w:szCs w:val="21"/>
              </w:rPr>
              <w:fldChar w:fldCharType="separate"/>
            </w:r>
            <w:r>
              <w:rPr>
                <w:rFonts w:ascii="Times New Roman" w:hAnsi="Times New Roman"/>
                <w:b/>
                <w:noProof/>
                <w:webHidden/>
                <w:sz w:val="21"/>
                <w:szCs w:val="21"/>
              </w:rPr>
              <w:t>9</w:t>
            </w:r>
            <w:r>
              <w:rPr>
                <w:rFonts w:ascii="Times New Roman" w:hAnsi="Times New Roman"/>
                <w:b/>
                <w:noProof/>
                <w:webHidden/>
                <w:sz w:val="21"/>
                <w:szCs w:val="21"/>
              </w:rPr>
              <w:fldChar w:fldCharType="end"/>
            </w:r>
          </w:hyperlink>
        </w:p>
        <w:p w14:paraId="31EC8035" w14:textId="0F8A242E" w:rsidR="00AB49F9" w:rsidRPr="00B572AA" w:rsidRDefault="00AB49F9" w:rsidP="00AB49F9">
          <w:pPr>
            <w:pStyle w:val="T2"/>
            <w:tabs>
              <w:tab w:val="right" w:leader="dot" w:pos="9061"/>
            </w:tabs>
            <w:jc w:val="both"/>
            <w:rPr>
              <w:rFonts w:ascii="Times New Roman" w:eastAsiaTheme="minorEastAsia" w:hAnsi="Times New Roman"/>
              <w:b/>
              <w:smallCaps w:val="0"/>
              <w:noProof/>
              <w:sz w:val="21"/>
              <w:szCs w:val="21"/>
              <w:lang w:val="tr-TR" w:eastAsia="tr-TR"/>
            </w:rPr>
          </w:pPr>
          <w:hyperlink w:anchor="_Toc160787645" w:history="1">
            <w:r>
              <w:rPr>
                <w:rStyle w:val="Kpr"/>
                <w:rFonts w:ascii="Times New Roman" w:hAnsi="Times New Roman"/>
                <w:b/>
                <w:noProof/>
                <w:sz w:val="21"/>
                <w:szCs w:val="21"/>
                <w:lang w:val="tr-TR"/>
              </w:rPr>
              <w:t>8.2. Başvuru Süreci</w:t>
            </w:r>
            <w:r>
              <w:rPr>
                <w:rFonts w:ascii="Times New Roman" w:hAnsi="Times New Roman"/>
                <w:b/>
                <w:noProof/>
                <w:webHidden/>
                <w:sz w:val="21"/>
                <w:szCs w:val="21"/>
              </w:rPr>
              <w:tab/>
            </w:r>
            <w:r>
              <w:rPr>
                <w:rFonts w:ascii="Times New Roman" w:hAnsi="Times New Roman"/>
                <w:b/>
                <w:noProof/>
                <w:webHidden/>
                <w:sz w:val="21"/>
                <w:szCs w:val="21"/>
              </w:rPr>
              <w:fldChar w:fldCharType="begin"/>
            </w:r>
            <w:r>
              <w:rPr>
                <w:rFonts w:ascii="Times New Roman" w:hAnsi="Times New Roman"/>
                <w:b/>
                <w:noProof/>
                <w:webHidden/>
                <w:sz w:val="21"/>
                <w:szCs w:val="21"/>
              </w:rPr>
              <w:instrText xml:space="preserve"> PAGEREF _Toc160787645 \h </w:instrText>
            </w:r>
            <w:r>
              <w:rPr>
                <w:rFonts w:ascii="Times New Roman" w:hAnsi="Times New Roman"/>
                <w:b/>
                <w:noProof/>
                <w:webHidden/>
                <w:sz w:val="21"/>
                <w:szCs w:val="21"/>
              </w:rPr>
            </w:r>
            <w:r>
              <w:rPr>
                <w:rFonts w:ascii="Times New Roman" w:hAnsi="Times New Roman"/>
                <w:b/>
                <w:noProof/>
                <w:webHidden/>
                <w:sz w:val="21"/>
                <w:szCs w:val="21"/>
              </w:rPr>
              <w:fldChar w:fldCharType="separate"/>
            </w:r>
            <w:r>
              <w:rPr>
                <w:rFonts w:ascii="Times New Roman" w:hAnsi="Times New Roman"/>
                <w:b/>
                <w:noProof/>
                <w:webHidden/>
                <w:sz w:val="21"/>
                <w:szCs w:val="21"/>
              </w:rPr>
              <w:t>10</w:t>
            </w:r>
            <w:r>
              <w:rPr>
                <w:rFonts w:ascii="Times New Roman" w:hAnsi="Times New Roman"/>
                <w:b/>
                <w:noProof/>
                <w:webHidden/>
                <w:sz w:val="21"/>
                <w:szCs w:val="21"/>
              </w:rPr>
              <w:fldChar w:fldCharType="end"/>
            </w:r>
          </w:hyperlink>
        </w:p>
        <w:p w14:paraId="58FF2E52" w14:textId="6528B1FB" w:rsidR="00AB49F9" w:rsidRPr="00B572AA" w:rsidRDefault="00AB49F9" w:rsidP="00AB49F9">
          <w:pPr>
            <w:pStyle w:val="T2"/>
            <w:tabs>
              <w:tab w:val="right" w:leader="dot" w:pos="9061"/>
            </w:tabs>
            <w:jc w:val="both"/>
            <w:rPr>
              <w:rFonts w:ascii="Times New Roman" w:eastAsiaTheme="minorEastAsia" w:hAnsi="Times New Roman"/>
              <w:b/>
              <w:smallCaps w:val="0"/>
              <w:noProof/>
              <w:sz w:val="21"/>
              <w:szCs w:val="21"/>
              <w:lang w:val="tr-TR" w:eastAsia="tr-TR"/>
            </w:rPr>
          </w:pPr>
          <w:hyperlink w:anchor="_Toc160787646" w:history="1">
            <w:r>
              <w:rPr>
                <w:rStyle w:val="Kpr"/>
                <w:rFonts w:ascii="Times New Roman" w:hAnsi="Times New Roman"/>
                <w:b/>
                <w:noProof/>
                <w:sz w:val="21"/>
                <w:szCs w:val="21"/>
                <w:lang w:val="tr-TR"/>
              </w:rPr>
              <w:t>8.3. Değerlendirme Süreci</w:t>
            </w:r>
            <w:r>
              <w:rPr>
                <w:rFonts w:ascii="Times New Roman" w:hAnsi="Times New Roman"/>
                <w:b/>
                <w:noProof/>
                <w:webHidden/>
                <w:sz w:val="21"/>
                <w:szCs w:val="21"/>
              </w:rPr>
              <w:tab/>
            </w:r>
            <w:r>
              <w:rPr>
                <w:rFonts w:ascii="Times New Roman" w:hAnsi="Times New Roman"/>
                <w:b/>
                <w:noProof/>
                <w:webHidden/>
                <w:sz w:val="21"/>
                <w:szCs w:val="21"/>
              </w:rPr>
              <w:fldChar w:fldCharType="begin"/>
            </w:r>
            <w:r>
              <w:rPr>
                <w:rFonts w:ascii="Times New Roman" w:hAnsi="Times New Roman"/>
                <w:b/>
                <w:noProof/>
                <w:webHidden/>
                <w:sz w:val="21"/>
                <w:szCs w:val="21"/>
              </w:rPr>
              <w:instrText xml:space="preserve"> PAGEREF _Toc160787646 \h </w:instrText>
            </w:r>
            <w:r>
              <w:rPr>
                <w:rFonts w:ascii="Times New Roman" w:hAnsi="Times New Roman"/>
                <w:b/>
                <w:noProof/>
                <w:webHidden/>
                <w:sz w:val="21"/>
                <w:szCs w:val="21"/>
              </w:rPr>
            </w:r>
            <w:r>
              <w:rPr>
                <w:rFonts w:ascii="Times New Roman" w:hAnsi="Times New Roman"/>
                <w:b/>
                <w:noProof/>
                <w:webHidden/>
                <w:sz w:val="21"/>
                <w:szCs w:val="21"/>
              </w:rPr>
              <w:fldChar w:fldCharType="separate"/>
            </w:r>
            <w:r>
              <w:rPr>
                <w:rFonts w:ascii="Times New Roman" w:hAnsi="Times New Roman"/>
                <w:b/>
                <w:noProof/>
                <w:webHidden/>
                <w:sz w:val="21"/>
                <w:szCs w:val="21"/>
              </w:rPr>
              <w:t>10</w:t>
            </w:r>
            <w:r>
              <w:rPr>
                <w:rFonts w:ascii="Times New Roman" w:hAnsi="Times New Roman"/>
                <w:b/>
                <w:noProof/>
                <w:webHidden/>
                <w:sz w:val="21"/>
                <w:szCs w:val="21"/>
              </w:rPr>
              <w:fldChar w:fldCharType="end"/>
            </w:r>
          </w:hyperlink>
        </w:p>
        <w:p w14:paraId="50A0DB0D" w14:textId="03842B23" w:rsidR="00AB49F9" w:rsidRPr="00B572AA" w:rsidRDefault="00AB49F9" w:rsidP="00AB49F9">
          <w:pPr>
            <w:pStyle w:val="T2"/>
            <w:tabs>
              <w:tab w:val="right" w:leader="dot" w:pos="9061"/>
            </w:tabs>
            <w:jc w:val="both"/>
            <w:rPr>
              <w:rFonts w:ascii="Times New Roman" w:eastAsiaTheme="minorEastAsia" w:hAnsi="Times New Roman"/>
              <w:b/>
              <w:smallCaps w:val="0"/>
              <w:noProof/>
              <w:sz w:val="21"/>
              <w:szCs w:val="21"/>
              <w:lang w:val="tr-TR" w:eastAsia="tr-TR"/>
            </w:rPr>
          </w:pPr>
          <w:hyperlink w:anchor="_Toc160787647" w:history="1">
            <w:r>
              <w:rPr>
                <w:rStyle w:val="Kpr"/>
                <w:rFonts w:ascii="Times New Roman" w:hAnsi="Times New Roman"/>
                <w:b/>
                <w:noProof/>
                <w:sz w:val="21"/>
                <w:szCs w:val="21"/>
                <w:lang w:val="tr-TR"/>
              </w:rPr>
              <w:t>8.4. Karar Süreci</w:t>
            </w:r>
            <w:r>
              <w:rPr>
                <w:rFonts w:ascii="Times New Roman" w:hAnsi="Times New Roman"/>
                <w:b/>
                <w:noProof/>
                <w:webHidden/>
                <w:sz w:val="21"/>
                <w:szCs w:val="21"/>
              </w:rPr>
              <w:tab/>
            </w:r>
            <w:r>
              <w:rPr>
                <w:rFonts w:ascii="Times New Roman" w:hAnsi="Times New Roman"/>
                <w:b/>
                <w:noProof/>
                <w:webHidden/>
                <w:sz w:val="21"/>
                <w:szCs w:val="21"/>
              </w:rPr>
              <w:fldChar w:fldCharType="begin"/>
            </w:r>
            <w:r>
              <w:rPr>
                <w:rFonts w:ascii="Times New Roman" w:hAnsi="Times New Roman"/>
                <w:b/>
                <w:noProof/>
                <w:webHidden/>
                <w:sz w:val="21"/>
                <w:szCs w:val="21"/>
              </w:rPr>
              <w:instrText xml:space="preserve"> PAGEREF _Toc160787647 \h </w:instrText>
            </w:r>
            <w:r>
              <w:rPr>
                <w:rFonts w:ascii="Times New Roman" w:hAnsi="Times New Roman"/>
                <w:b/>
                <w:noProof/>
                <w:webHidden/>
                <w:sz w:val="21"/>
                <w:szCs w:val="21"/>
              </w:rPr>
            </w:r>
            <w:r>
              <w:rPr>
                <w:rFonts w:ascii="Times New Roman" w:hAnsi="Times New Roman"/>
                <w:b/>
                <w:noProof/>
                <w:webHidden/>
                <w:sz w:val="21"/>
                <w:szCs w:val="21"/>
              </w:rPr>
              <w:fldChar w:fldCharType="separate"/>
            </w:r>
            <w:r>
              <w:rPr>
                <w:rFonts w:ascii="Times New Roman" w:hAnsi="Times New Roman"/>
                <w:b/>
                <w:noProof/>
                <w:webHidden/>
                <w:sz w:val="21"/>
                <w:szCs w:val="21"/>
              </w:rPr>
              <w:t>10</w:t>
            </w:r>
            <w:r>
              <w:rPr>
                <w:rFonts w:ascii="Times New Roman" w:hAnsi="Times New Roman"/>
                <w:b/>
                <w:noProof/>
                <w:webHidden/>
                <w:sz w:val="21"/>
                <w:szCs w:val="21"/>
              </w:rPr>
              <w:fldChar w:fldCharType="end"/>
            </w:r>
          </w:hyperlink>
        </w:p>
        <w:p w14:paraId="460064B4" w14:textId="04F30305" w:rsidR="00AB49F9" w:rsidRPr="00B572AA" w:rsidRDefault="00AB49F9" w:rsidP="00AB49F9">
          <w:pPr>
            <w:pStyle w:val="T2"/>
            <w:tabs>
              <w:tab w:val="right" w:leader="dot" w:pos="9061"/>
            </w:tabs>
            <w:jc w:val="both"/>
            <w:rPr>
              <w:rFonts w:ascii="Times New Roman" w:eastAsiaTheme="minorEastAsia" w:hAnsi="Times New Roman"/>
              <w:b/>
              <w:smallCaps w:val="0"/>
              <w:noProof/>
              <w:sz w:val="21"/>
              <w:szCs w:val="21"/>
              <w:lang w:val="tr-TR" w:eastAsia="tr-TR"/>
            </w:rPr>
          </w:pPr>
          <w:hyperlink w:anchor="_Toc160787648" w:history="1">
            <w:r>
              <w:rPr>
                <w:rStyle w:val="Kpr"/>
                <w:rFonts w:ascii="Times New Roman" w:hAnsi="Times New Roman"/>
                <w:b/>
                <w:noProof/>
                <w:sz w:val="21"/>
                <w:szCs w:val="21"/>
                <w:lang w:val="tr-TR"/>
              </w:rPr>
              <w:t>8.5. Belge ve Bilgilerin Doğruluğu</w:t>
            </w:r>
            <w:r>
              <w:rPr>
                <w:rFonts w:ascii="Times New Roman" w:hAnsi="Times New Roman"/>
                <w:b/>
                <w:noProof/>
                <w:webHidden/>
                <w:sz w:val="21"/>
                <w:szCs w:val="21"/>
              </w:rPr>
              <w:tab/>
            </w:r>
            <w:r>
              <w:rPr>
                <w:rFonts w:ascii="Times New Roman" w:hAnsi="Times New Roman"/>
                <w:b/>
                <w:noProof/>
                <w:webHidden/>
                <w:sz w:val="21"/>
                <w:szCs w:val="21"/>
              </w:rPr>
              <w:fldChar w:fldCharType="begin"/>
            </w:r>
            <w:r>
              <w:rPr>
                <w:rFonts w:ascii="Times New Roman" w:hAnsi="Times New Roman"/>
                <w:b/>
                <w:noProof/>
                <w:webHidden/>
                <w:sz w:val="21"/>
                <w:szCs w:val="21"/>
              </w:rPr>
              <w:instrText xml:space="preserve"> PAGEREF _Toc160787648 \h </w:instrText>
            </w:r>
            <w:r>
              <w:rPr>
                <w:rFonts w:ascii="Times New Roman" w:hAnsi="Times New Roman"/>
                <w:b/>
                <w:noProof/>
                <w:webHidden/>
                <w:sz w:val="21"/>
                <w:szCs w:val="21"/>
              </w:rPr>
            </w:r>
            <w:r>
              <w:rPr>
                <w:rFonts w:ascii="Times New Roman" w:hAnsi="Times New Roman"/>
                <w:b/>
                <w:noProof/>
                <w:webHidden/>
                <w:sz w:val="21"/>
                <w:szCs w:val="21"/>
              </w:rPr>
              <w:fldChar w:fldCharType="separate"/>
            </w:r>
            <w:r>
              <w:rPr>
                <w:rFonts w:ascii="Times New Roman" w:hAnsi="Times New Roman"/>
                <w:b/>
                <w:noProof/>
                <w:webHidden/>
                <w:sz w:val="21"/>
                <w:szCs w:val="21"/>
              </w:rPr>
              <w:t>11</w:t>
            </w:r>
            <w:r>
              <w:rPr>
                <w:rFonts w:ascii="Times New Roman" w:hAnsi="Times New Roman"/>
                <w:b/>
                <w:noProof/>
                <w:webHidden/>
                <w:sz w:val="21"/>
                <w:szCs w:val="21"/>
              </w:rPr>
              <w:fldChar w:fldCharType="end"/>
            </w:r>
          </w:hyperlink>
        </w:p>
        <w:p w14:paraId="18242536" w14:textId="796A0162" w:rsidR="00AB49F9" w:rsidRPr="00B572AA" w:rsidRDefault="00AB49F9" w:rsidP="00AB49F9">
          <w:pPr>
            <w:pStyle w:val="T1"/>
            <w:jc w:val="both"/>
            <w:rPr>
              <w:rFonts w:ascii="Times New Roman" w:eastAsiaTheme="minorEastAsia" w:hAnsi="Times New Roman"/>
              <w:bCs w:val="0"/>
              <w:caps w:val="0"/>
              <w:noProof/>
              <w:sz w:val="21"/>
              <w:szCs w:val="21"/>
              <w:lang w:val="tr-TR" w:eastAsia="tr-TR"/>
            </w:rPr>
          </w:pPr>
          <w:hyperlink w:anchor="_Toc160787649" w:history="1">
            <w:r>
              <w:rPr>
                <w:rStyle w:val="Kpr"/>
                <w:rFonts w:ascii="Times New Roman" w:hAnsi="Times New Roman"/>
                <w:noProof/>
                <w:sz w:val="21"/>
                <w:szCs w:val="21"/>
              </w:rPr>
              <w:t>9. Firmaların Bölgedeki Faaliyet Süreci</w:t>
            </w:r>
            <w:r>
              <w:rPr>
                <w:rFonts w:ascii="Times New Roman" w:hAnsi="Times New Roman"/>
                <w:noProof/>
                <w:webHidden/>
                <w:sz w:val="21"/>
                <w:szCs w:val="21"/>
              </w:rPr>
              <w:tab/>
            </w:r>
            <w:r>
              <w:rPr>
                <w:rFonts w:ascii="Times New Roman" w:hAnsi="Times New Roman"/>
                <w:noProof/>
                <w:webHidden/>
                <w:sz w:val="21"/>
                <w:szCs w:val="21"/>
              </w:rPr>
              <w:fldChar w:fldCharType="begin"/>
            </w:r>
            <w:r>
              <w:rPr>
                <w:rFonts w:ascii="Times New Roman" w:hAnsi="Times New Roman"/>
                <w:noProof/>
                <w:webHidden/>
                <w:sz w:val="21"/>
                <w:szCs w:val="21"/>
              </w:rPr>
              <w:instrText xml:space="preserve"> PAGEREF _Toc160787649 \h </w:instrText>
            </w:r>
            <w:r>
              <w:rPr>
                <w:rFonts w:ascii="Times New Roman" w:hAnsi="Times New Roman"/>
                <w:noProof/>
                <w:webHidden/>
                <w:sz w:val="21"/>
                <w:szCs w:val="21"/>
              </w:rPr>
            </w:r>
            <w:r>
              <w:rPr>
                <w:rFonts w:ascii="Times New Roman" w:hAnsi="Times New Roman"/>
                <w:noProof/>
                <w:webHidden/>
                <w:sz w:val="21"/>
                <w:szCs w:val="21"/>
              </w:rPr>
              <w:fldChar w:fldCharType="separate"/>
            </w:r>
            <w:r>
              <w:rPr>
                <w:rFonts w:ascii="Times New Roman" w:hAnsi="Times New Roman"/>
                <w:noProof/>
                <w:webHidden/>
                <w:sz w:val="21"/>
                <w:szCs w:val="21"/>
              </w:rPr>
              <w:t>11</w:t>
            </w:r>
            <w:r>
              <w:rPr>
                <w:rFonts w:ascii="Times New Roman" w:hAnsi="Times New Roman"/>
                <w:noProof/>
                <w:webHidden/>
                <w:sz w:val="21"/>
                <w:szCs w:val="21"/>
              </w:rPr>
              <w:fldChar w:fldCharType="end"/>
            </w:r>
          </w:hyperlink>
        </w:p>
        <w:p w14:paraId="3DB43799" w14:textId="6493DEF2" w:rsidR="00AB49F9" w:rsidRPr="00B572AA" w:rsidRDefault="00AB49F9" w:rsidP="00AB49F9">
          <w:pPr>
            <w:pStyle w:val="T2"/>
            <w:tabs>
              <w:tab w:val="right" w:leader="dot" w:pos="9061"/>
            </w:tabs>
            <w:jc w:val="both"/>
            <w:rPr>
              <w:rFonts w:ascii="Times New Roman" w:eastAsiaTheme="minorEastAsia" w:hAnsi="Times New Roman"/>
              <w:b/>
              <w:smallCaps w:val="0"/>
              <w:noProof/>
              <w:sz w:val="21"/>
              <w:szCs w:val="21"/>
              <w:lang w:val="tr-TR" w:eastAsia="tr-TR"/>
            </w:rPr>
          </w:pPr>
          <w:hyperlink w:anchor="_Toc160787650" w:history="1">
            <w:r>
              <w:rPr>
                <w:rStyle w:val="Kpr"/>
                <w:rFonts w:ascii="Times New Roman" w:hAnsi="Times New Roman"/>
                <w:b/>
                <w:noProof/>
                <w:sz w:val="21"/>
                <w:szCs w:val="21"/>
                <w:lang w:val="tr-TR"/>
              </w:rPr>
              <w:t>9.1. Bölgedeki Faaliyetlerde Uyulması Gereken Hususlar</w:t>
            </w:r>
            <w:r>
              <w:rPr>
                <w:rFonts w:ascii="Times New Roman" w:hAnsi="Times New Roman"/>
                <w:b/>
                <w:noProof/>
                <w:webHidden/>
                <w:sz w:val="21"/>
                <w:szCs w:val="21"/>
              </w:rPr>
              <w:tab/>
            </w:r>
            <w:r>
              <w:rPr>
                <w:rFonts w:ascii="Times New Roman" w:hAnsi="Times New Roman"/>
                <w:b/>
                <w:noProof/>
                <w:webHidden/>
                <w:sz w:val="21"/>
                <w:szCs w:val="21"/>
              </w:rPr>
              <w:fldChar w:fldCharType="begin"/>
            </w:r>
            <w:r>
              <w:rPr>
                <w:rFonts w:ascii="Times New Roman" w:hAnsi="Times New Roman"/>
                <w:b/>
                <w:noProof/>
                <w:webHidden/>
                <w:sz w:val="21"/>
                <w:szCs w:val="21"/>
              </w:rPr>
              <w:instrText xml:space="preserve"> PAGEREF _Toc160787650 \h </w:instrText>
            </w:r>
            <w:r>
              <w:rPr>
                <w:rFonts w:ascii="Times New Roman" w:hAnsi="Times New Roman"/>
                <w:b/>
                <w:noProof/>
                <w:webHidden/>
                <w:sz w:val="21"/>
                <w:szCs w:val="21"/>
              </w:rPr>
            </w:r>
            <w:r>
              <w:rPr>
                <w:rFonts w:ascii="Times New Roman" w:hAnsi="Times New Roman"/>
                <w:b/>
                <w:noProof/>
                <w:webHidden/>
                <w:sz w:val="21"/>
                <w:szCs w:val="21"/>
              </w:rPr>
              <w:fldChar w:fldCharType="separate"/>
            </w:r>
            <w:r>
              <w:rPr>
                <w:rFonts w:ascii="Times New Roman" w:hAnsi="Times New Roman"/>
                <w:b/>
                <w:noProof/>
                <w:webHidden/>
                <w:sz w:val="21"/>
                <w:szCs w:val="21"/>
              </w:rPr>
              <w:t>11</w:t>
            </w:r>
            <w:r>
              <w:rPr>
                <w:rFonts w:ascii="Times New Roman" w:hAnsi="Times New Roman"/>
                <w:b/>
                <w:noProof/>
                <w:webHidden/>
                <w:sz w:val="21"/>
                <w:szCs w:val="21"/>
              </w:rPr>
              <w:fldChar w:fldCharType="end"/>
            </w:r>
          </w:hyperlink>
        </w:p>
        <w:p w14:paraId="45C5BE26" w14:textId="0DC13898" w:rsidR="00AB49F9" w:rsidRPr="00B572AA" w:rsidRDefault="00AB49F9" w:rsidP="00AB49F9">
          <w:pPr>
            <w:pStyle w:val="T3"/>
            <w:tabs>
              <w:tab w:val="right" w:leader="dot" w:pos="9061"/>
            </w:tabs>
            <w:jc w:val="both"/>
            <w:rPr>
              <w:rFonts w:ascii="Times New Roman" w:eastAsiaTheme="minorEastAsia" w:hAnsi="Times New Roman"/>
              <w:b/>
              <w:i w:val="0"/>
              <w:iCs w:val="0"/>
              <w:noProof/>
              <w:sz w:val="21"/>
              <w:szCs w:val="21"/>
              <w:lang w:val="tr-TR" w:eastAsia="tr-TR"/>
            </w:rPr>
          </w:pPr>
          <w:hyperlink w:anchor="_Toc160787651" w:history="1">
            <w:r>
              <w:rPr>
                <w:rStyle w:val="Kpr"/>
                <w:rFonts w:ascii="Times New Roman" w:hAnsi="Times New Roman"/>
                <w:b/>
                <w:noProof/>
                <w:sz w:val="21"/>
                <w:szCs w:val="21"/>
                <w:lang w:val="tr-TR"/>
              </w:rPr>
              <w:t>9.1.1. Firmaların Bölgeye Taşınmadan Tamamlanması Gereken İşlemler</w:t>
            </w:r>
            <w:r>
              <w:rPr>
                <w:rFonts w:ascii="Times New Roman" w:hAnsi="Times New Roman"/>
                <w:b/>
                <w:noProof/>
                <w:webHidden/>
                <w:sz w:val="21"/>
                <w:szCs w:val="21"/>
              </w:rPr>
              <w:tab/>
            </w:r>
            <w:r>
              <w:rPr>
                <w:rFonts w:ascii="Times New Roman" w:hAnsi="Times New Roman"/>
                <w:b/>
                <w:noProof/>
                <w:webHidden/>
                <w:sz w:val="21"/>
                <w:szCs w:val="21"/>
              </w:rPr>
              <w:fldChar w:fldCharType="begin"/>
            </w:r>
            <w:r>
              <w:rPr>
                <w:rFonts w:ascii="Times New Roman" w:hAnsi="Times New Roman"/>
                <w:b/>
                <w:noProof/>
                <w:webHidden/>
                <w:sz w:val="21"/>
                <w:szCs w:val="21"/>
              </w:rPr>
              <w:instrText xml:space="preserve"> PAGEREF _Toc160787651 \h </w:instrText>
            </w:r>
            <w:r>
              <w:rPr>
                <w:rFonts w:ascii="Times New Roman" w:hAnsi="Times New Roman"/>
                <w:b/>
                <w:noProof/>
                <w:webHidden/>
                <w:sz w:val="21"/>
                <w:szCs w:val="21"/>
              </w:rPr>
            </w:r>
            <w:r>
              <w:rPr>
                <w:rFonts w:ascii="Times New Roman" w:hAnsi="Times New Roman"/>
                <w:b/>
                <w:noProof/>
                <w:webHidden/>
                <w:sz w:val="21"/>
                <w:szCs w:val="21"/>
              </w:rPr>
              <w:fldChar w:fldCharType="separate"/>
            </w:r>
            <w:r>
              <w:rPr>
                <w:rFonts w:ascii="Times New Roman" w:hAnsi="Times New Roman"/>
                <w:b/>
                <w:noProof/>
                <w:webHidden/>
                <w:sz w:val="21"/>
                <w:szCs w:val="21"/>
              </w:rPr>
              <w:t>11</w:t>
            </w:r>
            <w:r>
              <w:rPr>
                <w:rFonts w:ascii="Times New Roman" w:hAnsi="Times New Roman"/>
                <w:b/>
                <w:noProof/>
                <w:webHidden/>
                <w:sz w:val="21"/>
                <w:szCs w:val="21"/>
              </w:rPr>
              <w:fldChar w:fldCharType="end"/>
            </w:r>
          </w:hyperlink>
        </w:p>
        <w:p w14:paraId="4E1CA247" w14:textId="797B2292" w:rsidR="00AB49F9" w:rsidRPr="00B572AA" w:rsidRDefault="00AB49F9" w:rsidP="00AB49F9">
          <w:pPr>
            <w:pStyle w:val="T3"/>
            <w:tabs>
              <w:tab w:val="right" w:leader="dot" w:pos="9061"/>
            </w:tabs>
            <w:jc w:val="both"/>
            <w:rPr>
              <w:rFonts w:ascii="Times New Roman" w:eastAsiaTheme="minorEastAsia" w:hAnsi="Times New Roman"/>
              <w:b/>
              <w:i w:val="0"/>
              <w:iCs w:val="0"/>
              <w:noProof/>
              <w:sz w:val="21"/>
              <w:szCs w:val="21"/>
              <w:lang w:val="tr-TR" w:eastAsia="tr-TR"/>
            </w:rPr>
          </w:pPr>
          <w:hyperlink w:anchor="_Toc160787652" w:history="1">
            <w:r>
              <w:rPr>
                <w:rStyle w:val="Kpr"/>
                <w:rFonts w:ascii="Times New Roman" w:hAnsi="Times New Roman"/>
                <w:b/>
                <w:noProof/>
                <w:sz w:val="21"/>
                <w:szCs w:val="21"/>
                <w:lang w:val="tr-TR"/>
              </w:rPr>
              <w:t>9.1.2. Firmaların Bölgeye Taşınırken Uyması Gereken Hususlar</w:t>
            </w:r>
            <w:r>
              <w:rPr>
                <w:rFonts w:ascii="Times New Roman" w:hAnsi="Times New Roman"/>
                <w:b/>
                <w:noProof/>
                <w:webHidden/>
                <w:sz w:val="21"/>
                <w:szCs w:val="21"/>
              </w:rPr>
              <w:tab/>
            </w:r>
            <w:r>
              <w:rPr>
                <w:rFonts w:ascii="Times New Roman" w:hAnsi="Times New Roman"/>
                <w:b/>
                <w:noProof/>
                <w:webHidden/>
                <w:sz w:val="21"/>
                <w:szCs w:val="21"/>
              </w:rPr>
              <w:fldChar w:fldCharType="begin"/>
            </w:r>
            <w:r>
              <w:rPr>
                <w:rFonts w:ascii="Times New Roman" w:hAnsi="Times New Roman"/>
                <w:b/>
                <w:noProof/>
                <w:webHidden/>
                <w:sz w:val="21"/>
                <w:szCs w:val="21"/>
              </w:rPr>
              <w:instrText xml:space="preserve"> PAGEREF _Toc160787652 \h </w:instrText>
            </w:r>
            <w:r>
              <w:rPr>
                <w:rFonts w:ascii="Times New Roman" w:hAnsi="Times New Roman"/>
                <w:b/>
                <w:noProof/>
                <w:webHidden/>
                <w:sz w:val="21"/>
                <w:szCs w:val="21"/>
              </w:rPr>
            </w:r>
            <w:r>
              <w:rPr>
                <w:rFonts w:ascii="Times New Roman" w:hAnsi="Times New Roman"/>
                <w:b/>
                <w:noProof/>
                <w:webHidden/>
                <w:sz w:val="21"/>
                <w:szCs w:val="21"/>
              </w:rPr>
              <w:fldChar w:fldCharType="separate"/>
            </w:r>
            <w:r>
              <w:rPr>
                <w:rFonts w:ascii="Times New Roman" w:hAnsi="Times New Roman"/>
                <w:b/>
                <w:noProof/>
                <w:webHidden/>
                <w:sz w:val="21"/>
                <w:szCs w:val="21"/>
              </w:rPr>
              <w:t>12</w:t>
            </w:r>
            <w:r>
              <w:rPr>
                <w:rFonts w:ascii="Times New Roman" w:hAnsi="Times New Roman"/>
                <w:b/>
                <w:noProof/>
                <w:webHidden/>
                <w:sz w:val="21"/>
                <w:szCs w:val="21"/>
              </w:rPr>
              <w:fldChar w:fldCharType="end"/>
            </w:r>
          </w:hyperlink>
        </w:p>
        <w:p w14:paraId="3B8A5BE7" w14:textId="49C1E45C" w:rsidR="00AB49F9" w:rsidRPr="00B572AA" w:rsidRDefault="00AB49F9" w:rsidP="00AB49F9">
          <w:pPr>
            <w:pStyle w:val="T3"/>
            <w:tabs>
              <w:tab w:val="right" w:leader="dot" w:pos="9061"/>
            </w:tabs>
            <w:jc w:val="both"/>
            <w:rPr>
              <w:rFonts w:ascii="Times New Roman" w:eastAsiaTheme="minorEastAsia" w:hAnsi="Times New Roman"/>
              <w:b/>
              <w:i w:val="0"/>
              <w:iCs w:val="0"/>
              <w:noProof/>
              <w:sz w:val="21"/>
              <w:szCs w:val="21"/>
              <w:lang w:val="tr-TR" w:eastAsia="tr-TR"/>
            </w:rPr>
          </w:pPr>
          <w:hyperlink w:anchor="_Toc160787653" w:history="1">
            <w:r>
              <w:rPr>
                <w:rStyle w:val="Kpr"/>
                <w:rFonts w:ascii="Times New Roman" w:hAnsi="Times New Roman"/>
                <w:b/>
                <w:noProof/>
                <w:sz w:val="21"/>
                <w:szCs w:val="21"/>
                <w:lang w:val="tr-TR"/>
              </w:rPr>
              <w:t>9.1.3. Tadilat-Dekorasyon çalışmaları sırasında uyulması gereken kurallar:</w:t>
            </w:r>
            <w:r>
              <w:rPr>
                <w:rFonts w:ascii="Times New Roman" w:hAnsi="Times New Roman"/>
                <w:b/>
                <w:noProof/>
                <w:webHidden/>
                <w:sz w:val="21"/>
                <w:szCs w:val="21"/>
              </w:rPr>
              <w:tab/>
            </w:r>
            <w:r>
              <w:rPr>
                <w:rFonts w:ascii="Times New Roman" w:hAnsi="Times New Roman"/>
                <w:b/>
                <w:noProof/>
                <w:webHidden/>
                <w:sz w:val="21"/>
                <w:szCs w:val="21"/>
              </w:rPr>
              <w:fldChar w:fldCharType="begin"/>
            </w:r>
            <w:r>
              <w:rPr>
                <w:rFonts w:ascii="Times New Roman" w:hAnsi="Times New Roman"/>
                <w:b/>
                <w:noProof/>
                <w:webHidden/>
                <w:sz w:val="21"/>
                <w:szCs w:val="21"/>
              </w:rPr>
              <w:instrText xml:space="preserve"> PAGEREF _Toc160787653 \h </w:instrText>
            </w:r>
            <w:r>
              <w:rPr>
                <w:rFonts w:ascii="Times New Roman" w:hAnsi="Times New Roman"/>
                <w:b/>
                <w:noProof/>
                <w:webHidden/>
                <w:sz w:val="21"/>
                <w:szCs w:val="21"/>
              </w:rPr>
            </w:r>
            <w:r>
              <w:rPr>
                <w:rFonts w:ascii="Times New Roman" w:hAnsi="Times New Roman"/>
                <w:b/>
                <w:noProof/>
                <w:webHidden/>
                <w:sz w:val="21"/>
                <w:szCs w:val="21"/>
              </w:rPr>
              <w:fldChar w:fldCharType="separate"/>
            </w:r>
            <w:r>
              <w:rPr>
                <w:rFonts w:ascii="Times New Roman" w:hAnsi="Times New Roman"/>
                <w:b/>
                <w:noProof/>
                <w:webHidden/>
                <w:sz w:val="21"/>
                <w:szCs w:val="21"/>
              </w:rPr>
              <w:t>13</w:t>
            </w:r>
            <w:r>
              <w:rPr>
                <w:rFonts w:ascii="Times New Roman" w:hAnsi="Times New Roman"/>
                <w:b/>
                <w:noProof/>
                <w:webHidden/>
                <w:sz w:val="21"/>
                <w:szCs w:val="21"/>
              </w:rPr>
              <w:fldChar w:fldCharType="end"/>
            </w:r>
          </w:hyperlink>
        </w:p>
        <w:p w14:paraId="45F48C27" w14:textId="1294765E" w:rsidR="00AB49F9" w:rsidRPr="00B572AA" w:rsidRDefault="00AB49F9" w:rsidP="00AB49F9">
          <w:pPr>
            <w:pStyle w:val="T3"/>
            <w:tabs>
              <w:tab w:val="right" w:leader="dot" w:pos="9061"/>
            </w:tabs>
            <w:jc w:val="both"/>
            <w:rPr>
              <w:rFonts w:ascii="Times New Roman" w:eastAsiaTheme="minorEastAsia" w:hAnsi="Times New Roman"/>
              <w:b/>
              <w:i w:val="0"/>
              <w:iCs w:val="0"/>
              <w:noProof/>
              <w:sz w:val="21"/>
              <w:szCs w:val="21"/>
              <w:lang w:val="tr-TR" w:eastAsia="tr-TR"/>
            </w:rPr>
          </w:pPr>
          <w:hyperlink w:anchor="_Toc160787654" w:history="1">
            <w:r>
              <w:rPr>
                <w:rStyle w:val="Kpr"/>
                <w:rFonts w:ascii="Times New Roman" w:hAnsi="Times New Roman"/>
                <w:b/>
                <w:noProof/>
                <w:sz w:val="21"/>
                <w:szCs w:val="21"/>
                <w:lang w:val="tr-TR"/>
              </w:rPr>
              <w:t>9.1.4. Ofis Alanı Kiralama</w:t>
            </w:r>
            <w:r>
              <w:rPr>
                <w:rFonts w:ascii="Times New Roman" w:hAnsi="Times New Roman"/>
                <w:b/>
                <w:noProof/>
                <w:webHidden/>
                <w:sz w:val="21"/>
                <w:szCs w:val="21"/>
              </w:rPr>
              <w:tab/>
            </w:r>
            <w:r>
              <w:rPr>
                <w:rFonts w:ascii="Times New Roman" w:hAnsi="Times New Roman"/>
                <w:b/>
                <w:noProof/>
                <w:webHidden/>
                <w:sz w:val="21"/>
                <w:szCs w:val="21"/>
              </w:rPr>
              <w:fldChar w:fldCharType="begin"/>
            </w:r>
            <w:r>
              <w:rPr>
                <w:rFonts w:ascii="Times New Roman" w:hAnsi="Times New Roman"/>
                <w:b/>
                <w:noProof/>
                <w:webHidden/>
                <w:sz w:val="21"/>
                <w:szCs w:val="21"/>
              </w:rPr>
              <w:instrText xml:space="preserve"> PAGEREF _Toc160787654 \h </w:instrText>
            </w:r>
            <w:r>
              <w:rPr>
                <w:rFonts w:ascii="Times New Roman" w:hAnsi="Times New Roman"/>
                <w:b/>
                <w:noProof/>
                <w:webHidden/>
                <w:sz w:val="21"/>
                <w:szCs w:val="21"/>
              </w:rPr>
            </w:r>
            <w:r>
              <w:rPr>
                <w:rFonts w:ascii="Times New Roman" w:hAnsi="Times New Roman"/>
                <w:b/>
                <w:noProof/>
                <w:webHidden/>
                <w:sz w:val="21"/>
                <w:szCs w:val="21"/>
              </w:rPr>
              <w:fldChar w:fldCharType="separate"/>
            </w:r>
            <w:r>
              <w:rPr>
                <w:rFonts w:ascii="Times New Roman" w:hAnsi="Times New Roman"/>
                <w:b/>
                <w:noProof/>
                <w:webHidden/>
                <w:sz w:val="21"/>
                <w:szCs w:val="21"/>
              </w:rPr>
              <w:t>13</w:t>
            </w:r>
            <w:r>
              <w:rPr>
                <w:rFonts w:ascii="Times New Roman" w:hAnsi="Times New Roman"/>
                <w:b/>
                <w:noProof/>
                <w:webHidden/>
                <w:sz w:val="21"/>
                <w:szCs w:val="21"/>
              </w:rPr>
              <w:fldChar w:fldCharType="end"/>
            </w:r>
          </w:hyperlink>
        </w:p>
        <w:p w14:paraId="51B188D6" w14:textId="2BFC78ED" w:rsidR="00AB49F9" w:rsidRPr="00B572AA" w:rsidRDefault="00AB49F9" w:rsidP="00AB49F9">
          <w:pPr>
            <w:pStyle w:val="T3"/>
            <w:tabs>
              <w:tab w:val="right" w:leader="dot" w:pos="9061"/>
            </w:tabs>
            <w:jc w:val="both"/>
            <w:rPr>
              <w:rFonts w:ascii="Times New Roman" w:eastAsiaTheme="minorEastAsia" w:hAnsi="Times New Roman"/>
              <w:b/>
              <w:i w:val="0"/>
              <w:iCs w:val="0"/>
              <w:noProof/>
              <w:sz w:val="21"/>
              <w:szCs w:val="21"/>
              <w:lang w:val="tr-TR" w:eastAsia="tr-TR"/>
            </w:rPr>
          </w:pPr>
          <w:hyperlink w:anchor="_Toc160787655" w:history="1">
            <w:r>
              <w:rPr>
                <w:rStyle w:val="Kpr"/>
                <w:rFonts w:ascii="Times New Roman" w:hAnsi="Times New Roman"/>
                <w:b/>
                <w:noProof/>
                <w:sz w:val="21"/>
                <w:szCs w:val="21"/>
                <w:lang w:val="tr-TR"/>
              </w:rPr>
              <w:t>9.1.5. Firmaların Bölgedeki Faaliyetleri Süresince Uyması Gereken Hususlar</w:t>
            </w:r>
            <w:r>
              <w:rPr>
                <w:rFonts w:ascii="Times New Roman" w:hAnsi="Times New Roman"/>
                <w:b/>
                <w:noProof/>
                <w:webHidden/>
                <w:sz w:val="21"/>
                <w:szCs w:val="21"/>
              </w:rPr>
              <w:tab/>
            </w:r>
            <w:r>
              <w:rPr>
                <w:rFonts w:ascii="Times New Roman" w:hAnsi="Times New Roman"/>
                <w:b/>
                <w:noProof/>
                <w:webHidden/>
                <w:sz w:val="21"/>
                <w:szCs w:val="21"/>
              </w:rPr>
              <w:fldChar w:fldCharType="begin"/>
            </w:r>
            <w:r>
              <w:rPr>
                <w:rFonts w:ascii="Times New Roman" w:hAnsi="Times New Roman"/>
                <w:b/>
                <w:noProof/>
                <w:webHidden/>
                <w:sz w:val="21"/>
                <w:szCs w:val="21"/>
              </w:rPr>
              <w:instrText xml:space="preserve"> PAGEREF _Toc160787655 \h </w:instrText>
            </w:r>
            <w:r>
              <w:rPr>
                <w:rFonts w:ascii="Times New Roman" w:hAnsi="Times New Roman"/>
                <w:b/>
                <w:noProof/>
                <w:webHidden/>
                <w:sz w:val="21"/>
                <w:szCs w:val="21"/>
              </w:rPr>
            </w:r>
            <w:r>
              <w:rPr>
                <w:rFonts w:ascii="Times New Roman" w:hAnsi="Times New Roman"/>
                <w:b/>
                <w:noProof/>
                <w:webHidden/>
                <w:sz w:val="21"/>
                <w:szCs w:val="21"/>
              </w:rPr>
              <w:fldChar w:fldCharType="separate"/>
            </w:r>
            <w:r>
              <w:rPr>
                <w:rFonts w:ascii="Times New Roman" w:hAnsi="Times New Roman"/>
                <w:b/>
                <w:noProof/>
                <w:webHidden/>
                <w:sz w:val="21"/>
                <w:szCs w:val="21"/>
              </w:rPr>
              <w:t>14</w:t>
            </w:r>
            <w:r>
              <w:rPr>
                <w:rFonts w:ascii="Times New Roman" w:hAnsi="Times New Roman"/>
                <w:b/>
                <w:noProof/>
                <w:webHidden/>
                <w:sz w:val="21"/>
                <w:szCs w:val="21"/>
              </w:rPr>
              <w:fldChar w:fldCharType="end"/>
            </w:r>
          </w:hyperlink>
        </w:p>
        <w:p w14:paraId="22DB5D53" w14:textId="1AA2E091" w:rsidR="00AB49F9" w:rsidRPr="00B572AA" w:rsidRDefault="00AB49F9" w:rsidP="00AB49F9">
          <w:pPr>
            <w:pStyle w:val="T3"/>
            <w:tabs>
              <w:tab w:val="right" w:leader="dot" w:pos="9061"/>
            </w:tabs>
            <w:jc w:val="both"/>
            <w:rPr>
              <w:rFonts w:ascii="Times New Roman" w:eastAsiaTheme="minorEastAsia" w:hAnsi="Times New Roman"/>
              <w:b/>
              <w:i w:val="0"/>
              <w:iCs w:val="0"/>
              <w:noProof/>
              <w:sz w:val="21"/>
              <w:szCs w:val="21"/>
              <w:lang w:val="tr-TR" w:eastAsia="tr-TR"/>
            </w:rPr>
          </w:pPr>
          <w:hyperlink w:anchor="_Toc160787656" w:history="1">
            <w:r>
              <w:rPr>
                <w:rStyle w:val="Kpr"/>
                <w:rFonts w:ascii="Times New Roman" w:hAnsi="Times New Roman"/>
                <w:b/>
                <w:noProof/>
                <w:sz w:val="21"/>
                <w:szCs w:val="21"/>
                <w:lang w:val="tr-TR"/>
              </w:rPr>
              <w:t>9.1.6. Ofis Alanlarında Dikkat Edilmesi Gereken Hususlar</w:t>
            </w:r>
            <w:r>
              <w:rPr>
                <w:rFonts w:ascii="Times New Roman" w:hAnsi="Times New Roman"/>
                <w:b/>
                <w:noProof/>
                <w:webHidden/>
                <w:sz w:val="21"/>
                <w:szCs w:val="21"/>
              </w:rPr>
              <w:tab/>
            </w:r>
            <w:r>
              <w:rPr>
                <w:rFonts w:ascii="Times New Roman" w:hAnsi="Times New Roman"/>
                <w:b/>
                <w:noProof/>
                <w:webHidden/>
                <w:sz w:val="21"/>
                <w:szCs w:val="21"/>
              </w:rPr>
              <w:fldChar w:fldCharType="begin"/>
            </w:r>
            <w:r>
              <w:rPr>
                <w:rFonts w:ascii="Times New Roman" w:hAnsi="Times New Roman"/>
                <w:b/>
                <w:noProof/>
                <w:webHidden/>
                <w:sz w:val="21"/>
                <w:szCs w:val="21"/>
              </w:rPr>
              <w:instrText xml:space="preserve"> PAGEREF _Toc160787656 \h </w:instrText>
            </w:r>
            <w:r>
              <w:rPr>
                <w:rFonts w:ascii="Times New Roman" w:hAnsi="Times New Roman"/>
                <w:b/>
                <w:noProof/>
                <w:webHidden/>
                <w:sz w:val="21"/>
                <w:szCs w:val="21"/>
              </w:rPr>
            </w:r>
            <w:r>
              <w:rPr>
                <w:rFonts w:ascii="Times New Roman" w:hAnsi="Times New Roman"/>
                <w:b/>
                <w:noProof/>
                <w:webHidden/>
                <w:sz w:val="21"/>
                <w:szCs w:val="21"/>
              </w:rPr>
              <w:fldChar w:fldCharType="separate"/>
            </w:r>
            <w:r>
              <w:rPr>
                <w:rFonts w:ascii="Times New Roman" w:hAnsi="Times New Roman"/>
                <w:b/>
                <w:noProof/>
                <w:webHidden/>
                <w:sz w:val="21"/>
                <w:szCs w:val="21"/>
              </w:rPr>
              <w:t>15</w:t>
            </w:r>
            <w:r>
              <w:rPr>
                <w:rFonts w:ascii="Times New Roman" w:hAnsi="Times New Roman"/>
                <w:b/>
                <w:noProof/>
                <w:webHidden/>
                <w:sz w:val="21"/>
                <w:szCs w:val="21"/>
              </w:rPr>
              <w:fldChar w:fldCharType="end"/>
            </w:r>
          </w:hyperlink>
        </w:p>
        <w:p w14:paraId="5497FBFD" w14:textId="5EA00384" w:rsidR="00AB49F9" w:rsidRPr="00B572AA" w:rsidRDefault="00AB49F9" w:rsidP="00AB49F9">
          <w:pPr>
            <w:pStyle w:val="T3"/>
            <w:tabs>
              <w:tab w:val="right" w:leader="dot" w:pos="9061"/>
            </w:tabs>
            <w:jc w:val="both"/>
            <w:rPr>
              <w:rFonts w:ascii="Times New Roman" w:eastAsiaTheme="minorEastAsia" w:hAnsi="Times New Roman"/>
              <w:b/>
              <w:i w:val="0"/>
              <w:iCs w:val="0"/>
              <w:noProof/>
              <w:sz w:val="21"/>
              <w:szCs w:val="21"/>
              <w:lang w:val="tr-TR" w:eastAsia="tr-TR"/>
            </w:rPr>
          </w:pPr>
          <w:hyperlink w:anchor="_Toc160787657" w:history="1">
            <w:r>
              <w:rPr>
                <w:rStyle w:val="Kpr"/>
                <w:rFonts w:ascii="Times New Roman" w:hAnsi="Times New Roman"/>
                <w:b/>
                <w:noProof/>
                <w:sz w:val="21"/>
                <w:szCs w:val="21"/>
                <w:lang w:val="tr-TR"/>
              </w:rPr>
              <w:t>9.1.7. Ortak Alanlarda Dikkat Edilmesi Gereken Hususlar</w:t>
            </w:r>
            <w:r>
              <w:rPr>
                <w:rFonts w:ascii="Times New Roman" w:hAnsi="Times New Roman"/>
                <w:b/>
                <w:noProof/>
                <w:webHidden/>
                <w:sz w:val="21"/>
                <w:szCs w:val="21"/>
              </w:rPr>
              <w:tab/>
            </w:r>
            <w:r>
              <w:rPr>
                <w:rFonts w:ascii="Times New Roman" w:hAnsi="Times New Roman"/>
                <w:b/>
                <w:noProof/>
                <w:webHidden/>
                <w:sz w:val="21"/>
                <w:szCs w:val="21"/>
              </w:rPr>
              <w:fldChar w:fldCharType="begin"/>
            </w:r>
            <w:r>
              <w:rPr>
                <w:rFonts w:ascii="Times New Roman" w:hAnsi="Times New Roman"/>
                <w:b/>
                <w:noProof/>
                <w:webHidden/>
                <w:sz w:val="21"/>
                <w:szCs w:val="21"/>
              </w:rPr>
              <w:instrText xml:space="preserve"> PAGEREF _Toc160787657 \h </w:instrText>
            </w:r>
            <w:r>
              <w:rPr>
                <w:rFonts w:ascii="Times New Roman" w:hAnsi="Times New Roman"/>
                <w:b/>
                <w:noProof/>
                <w:webHidden/>
                <w:sz w:val="21"/>
                <w:szCs w:val="21"/>
              </w:rPr>
            </w:r>
            <w:r>
              <w:rPr>
                <w:rFonts w:ascii="Times New Roman" w:hAnsi="Times New Roman"/>
                <w:b/>
                <w:noProof/>
                <w:webHidden/>
                <w:sz w:val="21"/>
                <w:szCs w:val="21"/>
              </w:rPr>
              <w:fldChar w:fldCharType="separate"/>
            </w:r>
            <w:r>
              <w:rPr>
                <w:rFonts w:ascii="Times New Roman" w:hAnsi="Times New Roman"/>
                <w:b/>
                <w:noProof/>
                <w:webHidden/>
                <w:sz w:val="21"/>
                <w:szCs w:val="21"/>
              </w:rPr>
              <w:t>17</w:t>
            </w:r>
            <w:r>
              <w:rPr>
                <w:rFonts w:ascii="Times New Roman" w:hAnsi="Times New Roman"/>
                <w:b/>
                <w:noProof/>
                <w:webHidden/>
                <w:sz w:val="21"/>
                <w:szCs w:val="21"/>
              </w:rPr>
              <w:fldChar w:fldCharType="end"/>
            </w:r>
          </w:hyperlink>
        </w:p>
        <w:p w14:paraId="6A51FFDE" w14:textId="7B7136A3" w:rsidR="00AB49F9" w:rsidRPr="00B572AA" w:rsidRDefault="00AB49F9" w:rsidP="00AB49F9">
          <w:pPr>
            <w:pStyle w:val="T3"/>
            <w:tabs>
              <w:tab w:val="right" w:leader="dot" w:pos="9061"/>
            </w:tabs>
            <w:jc w:val="both"/>
            <w:rPr>
              <w:rFonts w:ascii="Times New Roman" w:eastAsiaTheme="minorEastAsia" w:hAnsi="Times New Roman"/>
              <w:b/>
              <w:i w:val="0"/>
              <w:iCs w:val="0"/>
              <w:noProof/>
              <w:sz w:val="21"/>
              <w:szCs w:val="21"/>
              <w:lang w:val="tr-TR" w:eastAsia="tr-TR"/>
            </w:rPr>
          </w:pPr>
          <w:hyperlink w:anchor="_Toc160787659" w:history="1">
            <w:r>
              <w:rPr>
                <w:rStyle w:val="Kpr"/>
                <w:rFonts w:ascii="Times New Roman" w:hAnsi="Times New Roman"/>
                <w:b/>
                <w:noProof/>
                <w:sz w:val="21"/>
                <w:szCs w:val="21"/>
                <w:lang w:val="tr-TR"/>
              </w:rPr>
              <w:t>9.1.8. Bölgeye Giriş Çıkışlar</w:t>
            </w:r>
            <w:r>
              <w:rPr>
                <w:rFonts w:ascii="Times New Roman" w:hAnsi="Times New Roman"/>
                <w:b/>
                <w:noProof/>
                <w:webHidden/>
                <w:sz w:val="21"/>
                <w:szCs w:val="21"/>
              </w:rPr>
              <w:tab/>
            </w:r>
            <w:r>
              <w:rPr>
                <w:rFonts w:ascii="Times New Roman" w:hAnsi="Times New Roman"/>
                <w:b/>
                <w:noProof/>
                <w:webHidden/>
                <w:sz w:val="21"/>
                <w:szCs w:val="21"/>
              </w:rPr>
              <w:fldChar w:fldCharType="begin"/>
            </w:r>
            <w:r>
              <w:rPr>
                <w:rFonts w:ascii="Times New Roman" w:hAnsi="Times New Roman"/>
                <w:b/>
                <w:noProof/>
                <w:webHidden/>
                <w:sz w:val="21"/>
                <w:szCs w:val="21"/>
              </w:rPr>
              <w:instrText xml:space="preserve"> PAGEREF _Toc160787659 \h </w:instrText>
            </w:r>
            <w:r>
              <w:rPr>
                <w:rFonts w:ascii="Times New Roman" w:hAnsi="Times New Roman"/>
                <w:b/>
                <w:noProof/>
                <w:webHidden/>
                <w:sz w:val="21"/>
                <w:szCs w:val="21"/>
              </w:rPr>
            </w:r>
            <w:r>
              <w:rPr>
                <w:rFonts w:ascii="Times New Roman" w:hAnsi="Times New Roman"/>
                <w:b/>
                <w:noProof/>
                <w:webHidden/>
                <w:sz w:val="21"/>
                <w:szCs w:val="21"/>
              </w:rPr>
              <w:fldChar w:fldCharType="separate"/>
            </w:r>
            <w:r>
              <w:rPr>
                <w:rFonts w:ascii="Times New Roman" w:hAnsi="Times New Roman"/>
                <w:b/>
                <w:noProof/>
                <w:webHidden/>
                <w:sz w:val="21"/>
                <w:szCs w:val="21"/>
              </w:rPr>
              <w:t>18</w:t>
            </w:r>
            <w:r>
              <w:rPr>
                <w:rFonts w:ascii="Times New Roman" w:hAnsi="Times New Roman"/>
                <w:b/>
                <w:noProof/>
                <w:webHidden/>
                <w:sz w:val="21"/>
                <w:szCs w:val="21"/>
              </w:rPr>
              <w:fldChar w:fldCharType="end"/>
            </w:r>
          </w:hyperlink>
        </w:p>
        <w:p w14:paraId="1BFDBBC9" w14:textId="4D51FFE6" w:rsidR="00AB49F9" w:rsidRPr="00B572AA" w:rsidRDefault="00AB49F9" w:rsidP="00AB49F9">
          <w:pPr>
            <w:pStyle w:val="T2"/>
            <w:tabs>
              <w:tab w:val="right" w:leader="dot" w:pos="9061"/>
            </w:tabs>
            <w:jc w:val="both"/>
            <w:rPr>
              <w:rFonts w:ascii="Times New Roman" w:eastAsiaTheme="minorEastAsia" w:hAnsi="Times New Roman"/>
              <w:b/>
              <w:smallCaps w:val="0"/>
              <w:noProof/>
              <w:sz w:val="21"/>
              <w:szCs w:val="21"/>
              <w:lang w:val="tr-TR" w:eastAsia="tr-TR"/>
            </w:rPr>
          </w:pPr>
          <w:hyperlink w:anchor="_Toc160787661" w:history="1">
            <w:r>
              <w:rPr>
                <w:rStyle w:val="Kpr"/>
                <w:rFonts w:ascii="Times New Roman" w:hAnsi="Times New Roman"/>
                <w:b/>
                <w:noProof/>
                <w:sz w:val="21"/>
                <w:szCs w:val="21"/>
                <w:lang w:val="tr-TR"/>
              </w:rPr>
              <w:t>9.2. Bölgedeki Faaliyetlerin İzlenmesi</w:t>
            </w:r>
            <w:r>
              <w:rPr>
                <w:rFonts w:ascii="Times New Roman" w:hAnsi="Times New Roman"/>
                <w:b/>
                <w:noProof/>
                <w:webHidden/>
                <w:sz w:val="21"/>
                <w:szCs w:val="21"/>
              </w:rPr>
              <w:tab/>
            </w:r>
            <w:r>
              <w:rPr>
                <w:rFonts w:ascii="Times New Roman" w:hAnsi="Times New Roman"/>
                <w:b/>
                <w:noProof/>
                <w:webHidden/>
                <w:sz w:val="21"/>
                <w:szCs w:val="21"/>
              </w:rPr>
              <w:fldChar w:fldCharType="begin"/>
            </w:r>
            <w:r>
              <w:rPr>
                <w:rFonts w:ascii="Times New Roman" w:hAnsi="Times New Roman"/>
                <w:b/>
                <w:noProof/>
                <w:webHidden/>
                <w:sz w:val="21"/>
                <w:szCs w:val="21"/>
              </w:rPr>
              <w:instrText xml:space="preserve"> PAGEREF _Toc160787661 \h </w:instrText>
            </w:r>
            <w:r>
              <w:rPr>
                <w:rFonts w:ascii="Times New Roman" w:hAnsi="Times New Roman"/>
                <w:b/>
                <w:noProof/>
                <w:webHidden/>
                <w:sz w:val="21"/>
                <w:szCs w:val="21"/>
              </w:rPr>
            </w:r>
            <w:r>
              <w:rPr>
                <w:rFonts w:ascii="Times New Roman" w:hAnsi="Times New Roman"/>
                <w:b/>
                <w:noProof/>
                <w:webHidden/>
                <w:sz w:val="21"/>
                <w:szCs w:val="21"/>
              </w:rPr>
              <w:fldChar w:fldCharType="separate"/>
            </w:r>
            <w:r>
              <w:rPr>
                <w:rFonts w:ascii="Times New Roman" w:hAnsi="Times New Roman"/>
                <w:b/>
                <w:noProof/>
                <w:webHidden/>
                <w:sz w:val="21"/>
                <w:szCs w:val="21"/>
              </w:rPr>
              <w:t>18</w:t>
            </w:r>
            <w:r>
              <w:rPr>
                <w:rFonts w:ascii="Times New Roman" w:hAnsi="Times New Roman"/>
                <w:b/>
                <w:noProof/>
                <w:webHidden/>
                <w:sz w:val="21"/>
                <w:szCs w:val="21"/>
              </w:rPr>
              <w:fldChar w:fldCharType="end"/>
            </w:r>
          </w:hyperlink>
        </w:p>
        <w:p w14:paraId="7019D5E0" w14:textId="00C5BA91" w:rsidR="00AB49F9" w:rsidRPr="00B572AA" w:rsidRDefault="00AB49F9" w:rsidP="00AB49F9">
          <w:pPr>
            <w:pStyle w:val="T3"/>
            <w:tabs>
              <w:tab w:val="right" w:leader="dot" w:pos="9061"/>
            </w:tabs>
            <w:jc w:val="both"/>
            <w:rPr>
              <w:rFonts w:ascii="Times New Roman" w:eastAsiaTheme="minorEastAsia" w:hAnsi="Times New Roman"/>
              <w:b/>
              <w:i w:val="0"/>
              <w:iCs w:val="0"/>
              <w:noProof/>
              <w:sz w:val="21"/>
              <w:szCs w:val="21"/>
              <w:lang w:val="tr-TR" w:eastAsia="tr-TR"/>
            </w:rPr>
          </w:pPr>
          <w:hyperlink w:anchor="_Toc160787662" w:history="1">
            <w:r>
              <w:rPr>
                <w:rStyle w:val="Kpr"/>
                <w:rFonts w:ascii="Times New Roman" w:hAnsi="Times New Roman"/>
                <w:b/>
                <w:noProof/>
                <w:sz w:val="21"/>
                <w:szCs w:val="21"/>
                <w:lang w:val="tr-TR"/>
              </w:rPr>
              <w:t>9.2.1. Faaliyet İzleme Formu</w:t>
            </w:r>
            <w:r>
              <w:rPr>
                <w:rFonts w:ascii="Times New Roman" w:hAnsi="Times New Roman"/>
                <w:b/>
                <w:noProof/>
                <w:webHidden/>
                <w:sz w:val="21"/>
                <w:szCs w:val="21"/>
              </w:rPr>
              <w:tab/>
            </w:r>
            <w:r>
              <w:rPr>
                <w:rFonts w:ascii="Times New Roman" w:hAnsi="Times New Roman"/>
                <w:b/>
                <w:noProof/>
                <w:webHidden/>
                <w:sz w:val="21"/>
                <w:szCs w:val="21"/>
              </w:rPr>
              <w:fldChar w:fldCharType="begin"/>
            </w:r>
            <w:r>
              <w:rPr>
                <w:rFonts w:ascii="Times New Roman" w:hAnsi="Times New Roman"/>
                <w:b/>
                <w:noProof/>
                <w:webHidden/>
                <w:sz w:val="21"/>
                <w:szCs w:val="21"/>
              </w:rPr>
              <w:instrText xml:space="preserve"> PAGEREF _Toc160787662 \h </w:instrText>
            </w:r>
            <w:r>
              <w:rPr>
                <w:rFonts w:ascii="Times New Roman" w:hAnsi="Times New Roman"/>
                <w:b/>
                <w:noProof/>
                <w:webHidden/>
                <w:sz w:val="21"/>
                <w:szCs w:val="21"/>
              </w:rPr>
            </w:r>
            <w:r>
              <w:rPr>
                <w:rFonts w:ascii="Times New Roman" w:hAnsi="Times New Roman"/>
                <w:b/>
                <w:noProof/>
                <w:webHidden/>
                <w:sz w:val="21"/>
                <w:szCs w:val="21"/>
              </w:rPr>
              <w:fldChar w:fldCharType="separate"/>
            </w:r>
            <w:r>
              <w:rPr>
                <w:rFonts w:ascii="Times New Roman" w:hAnsi="Times New Roman"/>
                <w:b/>
                <w:noProof/>
                <w:webHidden/>
                <w:sz w:val="21"/>
                <w:szCs w:val="21"/>
              </w:rPr>
              <w:t>18</w:t>
            </w:r>
            <w:r>
              <w:rPr>
                <w:rFonts w:ascii="Times New Roman" w:hAnsi="Times New Roman"/>
                <w:b/>
                <w:noProof/>
                <w:webHidden/>
                <w:sz w:val="21"/>
                <w:szCs w:val="21"/>
              </w:rPr>
              <w:fldChar w:fldCharType="end"/>
            </w:r>
          </w:hyperlink>
        </w:p>
        <w:p w14:paraId="2A2ED3A2" w14:textId="6D689620" w:rsidR="00AB49F9" w:rsidRPr="00B572AA" w:rsidRDefault="00AB49F9" w:rsidP="00AB49F9">
          <w:pPr>
            <w:pStyle w:val="T3"/>
            <w:tabs>
              <w:tab w:val="right" w:leader="dot" w:pos="9061"/>
            </w:tabs>
            <w:jc w:val="both"/>
            <w:rPr>
              <w:rFonts w:ascii="Times New Roman" w:eastAsiaTheme="minorEastAsia" w:hAnsi="Times New Roman"/>
              <w:b/>
              <w:i w:val="0"/>
              <w:iCs w:val="0"/>
              <w:noProof/>
              <w:sz w:val="21"/>
              <w:szCs w:val="21"/>
              <w:lang w:val="tr-TR" w:eastAsia="tr-TR"/>
            </w:rPr>
          </w:pPr>
          <w:hyperlink w:anchor="_Toc160787663" w:history="1">
            <w:r>
              <w:rPr>
                <w:rStyle w:val="Kpr"/>
                <w:rFonts w:ascii="Times New Roman" w:hAnsi="Times New Roman"/>
                <w:b/>
                <w:noProof/>
                <w:sz w:val="21"/>
                <w:szCs w:val="21"/>
                <w:lang w:val="tr-TR"/>
              </w:rPr>
              <w:t>9.2.2.   Çalışan Personel Bilgi formu</w:t>
            </w:r>
            <w:r>
              <w:rPr>
                <w:rFonts w:ascii="Times New Roman" w:hAnsi="Times New Roman"/>
                <w:b/>
                <w:noProof/>
                <w:webHidden/>
                <w:sz w:val="21"/>
                <w:szCs w:val="21"/>
              </w:rPr>
              <w:tab/>
            </w:r>
            <w:r>
              <w:rPr>
                <w:rFonts w:ascii="Times New Roman" w:hAnsi="Times New Roman"/>
                <w:b/>
                <w:noProof/>
                <w:webHidden/>
                <w:sz w:val="21"/>
                <w:szCs w:val="21"/>
              </w:rPr>
              <w:fldChar w:fldCharType="begin"/>
            </w:r>
            <w:r>
              <w:rPr>
                <w:rFonts w:ascii="Times New Roman" w:hAnsi="Times New Roman"/>
                <w:b/>
                <w:noProof/>
                <w:webHidden/>
                <w:sz w:val="21"/>
                <w:szCs w:val="21"/>
              </w:rPr>
              <w:instrText xml:space="preserve"> PAGEREF _Toc160787663 \h </w:instrText>
            </w:r>
            <w:r>
              <w:rPr>
                <w:rFonts w:ascii="Times New Roman" w:hAnsi="Times New Roman"/>
                <w:b/>
                <w:noProof/>
                <w:webHidden/>
                <w:sz w:val="21"/>
                <w:szCs w:val="21"/>
              </w:rPr>
            </w:r>
            <w:r>
              <w:rPr>
                <w:rFonts w:ascii="Times New Roman" w:hAnsi="Times New Roman"/>
                <w:b/>
                <w:noProof/>
                <w:webHidden/>
                <w:sz w:val="21"/>
                <w:szCs w:val="21"/>
              </w:rPr>
              <w:fldChar w:fldCharType="separate"/>
            </w:r>
            <w:r>
              <w:rPr>
                <w:rFonts w:ascii="Times New Roman" w:hAnsi="Times New Roman"/>
                <w:b/>
                <w:noProof/>
                <w:webHidden/>
                <w:sz w:val="21"/>
                <w:szCs w:val="21"/>
              </w:rPr>
              <w:t>18</w:t>
            </w:r>
            <w:r>
              <w:rPr>
                <w:rFonts w:ascii="Times New Roman" w:hAnsi="Times New Roman"/>
                <w:b/>
                <w:noProof/>
                <w:webHidden/>
                <w:sz w:val="21"/>
                <w:szCs w:val="21"/>
              </w:rPr>
              <w:fldChar w:fldCharType="end"/>
            </w:r>
          </w:hyperlink>
        </w:p>
        <w:p w14:paraId="6179BEFF" w14:textId="19B5BD64" w:rsidR="00AB49F9" w:rsidRPr="00B572AA" w:rsidRDefault="00AB49F9" w:rsidP="00AB49F9">
          <w:pPr>
            <w:pStyle w:val="T3"/>
            <w:tabs>
              <w:tab w:val="right" w:leader="dot" w:pos="9061"/>
            </w:tabs>
            <w:jc w:val="both"/>
            <w:rPr>
              <w:rFonts w:ascii="Times New Roman" w:eastAsiaTheme="minorEastAsia" w:hAnsi="Times New Roman"/>
              <w:b/>
              <w:i w:val="0"/>
              <w:iCs w:val="0"/>
              <w:noProof/>
              <w:sz w:val="21"/>
              <w:szCs w:val="21"/>
              <w:lang w:val="tr-TR" w:eastAsia="tr-TR"/>
            </w:rPr>
          </w:pPr>
          <w:hyperlink w:anchor="_Toc160787664" w:history="1">
            <w:r>
              <w:rPr>
                <w:rStyle w:val="Kpr"/>
                <w:rFonts w:ascii="Times New Roman" w:hAnsi="Times New Roman"/>
                <w:b/>
                <w:noProof/>
                <w:sz w:val="21"/>
                <w:szCs w:val="21"/>
                <w:lang w:val="tr-TR"/>
              </w:rPr>
              <w:t>9.2.3.    SGK Bilgi Formu</w:t>
            </w:r>
            <w:r>
              <w:rPr>
                <w:rFonts w:ascii="Times New Roman" w:hAnsi="Times New Roman"/>
                <w:b/>
                <w:noProof/>
                <w:webHidden/>
                <w:sz w:val="21"/>
                <w:szCs w:val="21"/>
              </w:rPr>
              <w:tab/>
            </w:r>
            <w:r>
              <w:rPr>
                <w:rFonts w:ascii="Times New Roman" w:hAnsi="Times New Roman"/>
                <w:b/>
                <w:noProof/>
                <w:webHidden/>
                <w:sz w:val="21"/>
                <w:szCs w:val="21"/>
              </w:rPr>
              <w:fldChar w:fldCharType="begin"/>
            </w:r>
            <w:r>
              <w:rPr>
                <w:rFonts w:ascii="Times New Roman" w:hAnsi="Times New Roman"/>
                <w:b/>
                <w:noProof/>
                <w:webHidden/>
                <w:sz w:val="21"/>
                <w:szCs w:val="21"/>
              </w:rPr>
              <w:instrText xml:space="preserve"> PAGEREF _Toc160787664 \h </w:instrText>
            </w:r>
            <w:r>
              <w:rPr>
                <w:rFonts w:ascii="Times New Roman" w:hAnsi="Times New Roman"/>
                <w:b/>
                <w:noProof/>
                <w:webHidden/>
                <w:sz w:val="21"/>
                <w:szCs w:val="21"/>
              </w:rPr>
            </w:r>
            <w:r>
              <w:rPr>
                <w:rFonts w:ascii="Times New Roman" w:hAnsi="Times New Roman"/>
                <w:b/>
                <w:noProof/>
                <w:webHidden/>
                <w:sz w:val="21"/>
                <w:szCs w:val="21"/>
              </w:rPr>
              <w:fldChar w:fldCharType="separate"/>
            </w:r>
            <w:r>
              <w:rPr>
                <w:rFonts w:ascii="Times New Roman" w:hAnsi="Times New Roman"/>
                <w:b/>
                <w:noProof/>
                <w:webHidden/>
                <w:sz w:val="21"/>
                <w:szCs w:val="21"/>
              </w:rPr>
              <w:t>18</w:t>
            </w:r>
            <w:r>
              <w:rPr>
                <w:rFonts w:ascii="Times New Roman" w:hAnsi="Times New Roman"/>
                <w:b/>
                <w:noProof/>
                <w:webHidden/>
                <w:sz w:val="21"/>
                <w:szCs w:val="21"/>
              </w:rPr>
              <w:fldChar w:fldCharType="end"/>
            </w:r>
          </w:hyperlink>
        </w:p>
        <w:p w14:paraId="16A131FA" w14:textId="700141E9" w:rsidR="00AB49F9" w:rsidRPr="00B572AA" w:rsidRDefault="00AB49F9" w:rsidP="00AB49F9">
          <w:pPr>
            <w:pStyle w:val="T3"/>
            <w:tabs>
              <w:tab w:val="right" w:leader="dot" w:pos="9061"/>
            </w:tabs>
            <w:jc w:val="both"/>
            <w:rPr>
              <w:rFonts w:ascii="Times New Roman" w:eastAsiaTheme="minorEastAsia" w:hAnsi="Times New Roman"/>
              <w:b/>
              <w:i w:val="0"/>
              <w:iCs w:val="0"/>
              <w:noProof/>
              <w:sz w:val="21"/>
              <w:szCs w:val="21"/>
              <w:lang w:val="tr-TR" w:eastAsia="tr-TR"/>
            </w:rPr>
          </w:pPr>
          <w:hyperlink w:anchor="_Toc160787665" w:history="1">
            <w:r>
              <w:rPr>
                <w:rStyle w:val="Kpr"/>
                <w:rFonts w:ascii="Times New Roman" w:hAnsi="Times New Roman"/>
                <w:b/>
                <w:noProof/>
                <w:sz w:val="21"/>
                <w:szCs w:val="21"/>
                <w:lang w:val="tr-TR"/>
              </w:rPr>
              <w:t>9.2.4. Projelerin İzlenmesi</w:t>
            </w:r>
            <w:r>
              <w:rPr>
                <w:rFonts w:ascii="Times New Roman" w:hAnsi="Times New Roman"/>
                <w:b/>
                <w:noProof/>
                <w:webHidden/>
                <w:sz w:val="21"/>
                <w:szCs w:val="21"/>
              </w:rPr>
              <w:tab/>
            </w:r>
            <w:r>
              <w:rPr>
                <w:rFonts w:ascii="Times New Roman" w:hAnsi="Times New Roman"/>
                <w:b/>
                <w:noProof/>
                <w:webHidden/>
                <w:sz w:val="21"/>
                <w:szCs w:val="21"/>
              </w:rPr>
              <w:fldChar w:fldCharType="begin"/>
            </w:r>
            <w:r>
              <w:rPr>
                <w:rFonts w:ascii="Times New Roman" w:hAnsi="Times New Roman"/>
                <w:b/>
                <w:noProof/>
                <w:webHidden/>
                <w:sz w:val="21"/>
                <w:szCs w:val="21"/>
              </w:rPr>
              <w:instrText xml:space="preserve"> PAGEREF _Toc160787665 \h </w:instrText>
            </w:r>
            <w:r>
              <w:rPr>
                <w:rFonts w:ascii="Times New Roman" w:hAnsi="Times New Roman"/>
                <w:b/>
                <w:noProof/>
                <w:webHidden/>
                <w:sz w:val="21"/>
                <w:szCs w:val="21"/>
              </w:rPr>
            </w:r>
            <w:r>
              <w:rPr>
                <w:rFonts w:ascii="Times New Roman" w:hAnsi="Times New Roman"/>
                <w:b/>
                <w:noProof/>
                <w:webHidden/>
                <w:sz w:val="21"/>
                <w:szCs w:val="21"/>
              </w:rPr>
              <w:fldChar w:fldCharType="separate"/>
            </w:r>
            <w:r>
              <w:rPr>
                <w:rFonts w:ascii="Times New Roman" w:hAnsi="Times New Roman"/>
                <w:b/>
                <w:noProof/>
                <w:webHidden/>
                <w:sz w:val="21"/>
                <w:szCs w:val="21"/>
              </w:rPr>
              <w:t>18</w:t>
            </w:r>
            <w:r>
              <w:rPr>
                <w:rFonts w:ascii="Times New Roman" w:hAnsi="Times New Roman"/>
                <w:b/>
                <w:noProof/>
                <w:webHidden/>
                <w:sz w:val="21"/>
                <w:szCs w:val="21"/>
              </w:rPr>
              <w:fldChar w:fldCharType="end"/>
            </w:r>
          </w:hyperlink>
        </w:p>
        <w:p w14:paraId="41070888" w14:textId="727BC1E8" w:rsidR="00AB49F9" w:rsidRPr="00B572AA" w:rsidRDefault="00AB49F9" w:rsidP="00AB49F9">
          <w:pPr>
            <w:pStyle w:val="T2"/>
            <w:tabs>
              <w:tab w:val="right" w:leader="dot" w:pos="9061"/>
            </w:tabs>
            <w:jc w:val="both"/>
            <w:rPr>
              <w:rFonts w:ascii="Times New Roman" w:eastAsiaTheme="minorEastAsia" w:hAnsi="Times New Roman"/>
              <w:b/>
              <w:smallCaps w:val="0"/>
              <w:noProof/>
              <w:sz w:val="21"/>
              <w:szCs w:val="21"/>
              <w:lang w:val="tr-TR" w:eastAsia="tr-TR"/>
            </w:rPr>
          </w:pPr>
          <w:hyperlink w:anchor="_Toc160787666" w:history="1">
            <w:r>
              <w:rPr>
                <w:rStyle w:val="Kpr"/>
                <w:rFonts w:ascii="Times New Roman" w:hAnsi="Times New Roman"/>
                <w:b/>
                <w:noProof/>
                <w:sz w:val="21"/>
                <w:szCs w:val="21"/>
                <w:lang w:val="tr-TR"/>
              </w:rPr>
              <w:t>9.3. Firmaların Bölgedeki Faaliyetlerinin Denetlenmesi</w:t>
            </w:r>
            <w:r>
              <w:rPr>
                <w:rFonts w:ascii="Times New Roman" w:hAnsi="Times New Roman"/>
                <w:b/>
                <w:noProof/>
                <w:webHidden/>
                <w:sz w:val="21"/>
                <w:szCs w:val="21"/>
              </w:rPr>
              <w:tab/>
            </w:r>
            <w:r>
              <w:rPr>
                <w:rFonts w:ascii="Times New Roman" w:hAnsi="Times New Roman"/>
                <w:b/>
                <w:noProof/>
                <w:webHidden/>
                <w:sz w:val="21"/>
                <w:szCs w:val="21"/>
              </w:rPr>
              <w:fldChar w:fldCharType="begin"/>
            </w:r>
            <w:r>
              <w:rPr>
                <w:rFonts w:ascii="Times New Roman" w:hAnsi="Times New Roman"/>
                <w:b/>
                <w:noProof/>
                <w:webHidden/>
                <w:sz w:val="21"/>
                <w:szCs w:val="21"/>
              </w:rPr>
              <w:instrText xml:space="preserve"> PAGEREF _Toc160787666 \h </w:instrText>
            </w:r>
            <w:r>
              <w:rPr>
                <w:rFonts w:ascii="Times New Roman" w:hAnsi="Times New Roman"/>
                <w:b/>
                <w:noProof/>
                <w:webHidden/>
                <w:sz w:val="21"/>
                <w:szCs w:val="21"/>
              </w:rPr>
            </w:r>
            <w:r>
              <w:rPr>
                <w:rFonts w:ascii="Times New Roman" w:hAnsi="Times New Roman"/>
                <w:b/>
                <w:noProof/>
                <w:webHidden/>
                <w:sz w:val="21"/>
                <w:szCs w:val="21"/>
              </w:rPr>
              <w:fldChar w:fldCharType="separate"/>
            </w:r>
            <w:r>
              <w:rPr>
                <w:rFonts w:ascii="Times New Roman" w:hAnsi="Times New Roman"/>
                <w:b/>
                <w:noProof/>
                <w:webHidden/>
                <w:sz w:val="21"/>
                <w:szCs w:val="21"/>
              </w:rPr>
              <w:t>19</w:t>
            </w:r>
            <w:r>
              <w:rPr>
                <w:rFonts w:ascii="Times New Roman" w:hAnsi="Times New Roman"/>
                <w:b/>
                <w:noProof/>
                <w:webHidden/>
                <w:sz w:val="21"/>
                <w:szCs w:val="21"/>
              </w:rPr>
              <w:fldChar w:fldCharType="end"/>
            </w:r>
          </w:hyperlink>
        </w:p>
        <w:p w14:paraId="45DF1289" w14:textId="526161FB" w:rsidR="00AB49F9" w:rsidRPr="00B572AA" w:rsidRDefault="00AB49F9" w:rsidP="00AB49F9">
          <w:pPr>
            <w:pStyle w:val="T1"/>
            <w:jc w:val="both"/>
            <w:rPr>
              <w:rFonts w:ascii="Times New Roman" w:eastAsiaTheme="minorEastAsia" w:hAnsi="Times New Roman"/>
              <w:bCs w:val="0"/>
              <w:caps w:val="0"/>
              <w:noProof/>
              <w:sz w:val="21"/>
              <w:szCs w:val="21"/>
              <w:lang w:val="tr-TR" w:eastAsia="tr-TR"/>
            </w:rPr>
          </w:pPr>
          <w:hyperlink w:anchor="_Toc160787667" w:history="1">
            <w:r>
              <w:rPr>
                <w:rStyle w:val="Kpr"/>
                <w:rFonts w:ascii="Times New Roman" w:hAnsi="Times New Roman"/>
                <w:noProof/>
                <w:sz w:val="21"/>
                <w:szCs w:val="21"/>
              </w:rPr>
              <w:t>12. Hizmetler</w:t>
            </w:r>
            <w:r>
              <w:rPr>
                <w:rFonts w:ascii="Times New Roman" w:hAnsi="Times New Roman"/>
                <w:noProof/>
                <w:webHidden/>
                <w:sz w:val="21"/>
                <w:szCs w:val="21"/>
              </w:rPr>
              <w:tab/>
            </w:r>
            <w:r>
              <w:rPr>
                <w:rFonts w:ascii="Times New Roman" w:hAnsi="Times New Roman"/>
                <w:noProof/>
                <w:webHidden/>
                <w:sz w:val="21"/>
                <w:szCs w:val="21"/>
              </w:rPr>
              <w:fldChar w:fldCharType="begin"/>
            </w:r>
            <w:r>
              <w:rPr>
                <w:rFonts w:ascii="Times New Roman" w:hAnsi="Times New Roman"/>
                <w:noProof/>
                <w:webHidden/>
                <w:sz w:val="21"/>
                <w:szCs w:val="21"/>
              </w:rPr>
              <w:instrText xml:space="preserve"> PAGEREF _Toc160787667 \h </w:instrText>
            </w:r>
            <w:r>
              <w:rPr>
                <w:rFonts w:ascii="Times New Roman" w:hAnsi="Times New Roman"/>
                <w:noProof/>
                <w:webHidden/>
                <w:sz w:val="21"/>
                <w:szCs w:val="21"/>
              </w:rPr>
            </w:r>
            <w:r>
              <w:rPr>
                <w:rFonts w:ascii="Times New Roman" w:hAnsi="Times New Roman"/>
                <w:noProof/>
                <w:webHidden/>
                <w:sz w:val="21"/>
                <w:szCs w:val="21"/>
              </w:rPr>
              <w:fldChar w:fldCharType="separate"/>
            </w:r>
            <w:r>
              <w:rPr>
                <w:rFonts w:ascii="Times New Roman" w:hAnsi="Times New Roman"/>
                <w:noProof/>
                <w:webHidden/>
                <w:sz w:val="21"/>
                <w:szCs w:val="21"/>
              </w:rPr>
              <w:t>21</w:t>
            </w:r>
            <w:r>
              <w:rPr>
                <w:rFonts w:ascii="Times New Roman" w:hAnsi="Times New Roman"/>
                <w:noProof/>
                <w:webHidden/>
                <w:sz w:val="21"/>
                <w:szCs w:val="21"/>
              </w:rPr>
              <w:fldChar w:fldCharType="end"/>
            </w:r>
          </w:hyperlink>
        </w:p>
        <w:p w14:paraId="19D6F667" w14:textId="6FF34FC0" w:rsidR="00AB49F9" w:rsidRPr="00B572AA" w:rsidRDefault="00AB49F9" w:rsidP="00AB49F9">
          <w:pPr>
            <w:pStyle w:val="T2"/>
            <w:tabs>
              <w:tab w:val="right" w:leader="dot" w:pos="9061"/>
            </w:tabs>
            <w:jc w:val="both"/>
            <w:rPr>
              <w:rFonts w:ascii="Times New Roman" w:eastAsiaTheme="minorEastAsia" w:hAnsi="Times New Roman"/>
              <w:b/>
              <w:smallCaps w:val="0"/>
              <w:noProof/>
              <w:sz w:val="21"/>
              <w:szCs w:val="21"/>
              <w:lang w:val="tr-TR" w:eastAsia="tr-TR"/>
            </w:rPr>
          </w:pPr>
          <w:hyperlink w:anchor="_Toc160787668" w:history="1">
            <w:r>
              <w:rPr>
                <w:rStyle w:val="Kpr"/>
                <w:rFonts w:ascii="Times New Roman" w:eastAsia="Calibri" w:hAnsi="Times New Roman"/>
                <w:b/>
                <w:noProof/>
                <w:sz w:val="21"/>
                <w:szCs w:val="21"/>
              </w:rPr>
              <w:t>12.1 Kuluçka Hizmetleri</w:t>
            </w:r>
            <w:r>
              <w:rPr>
                <w:rFonts w:ascii="Times New Roman" w:hAnsi="Times New Roman"/>
                <w:b/>
                <w:noProof/>
                <w:webHidden/>
                <w:sz w:val="21"/>
                <w:szCs w:val="21"/>
              </w:rPr>
              <w:tab/>
            </w:r>
            <w:r>
              <w:rPr>
                <w:rFonts w:ascii="Times New Roman" w:hAnsi="Times New Roman"/>
                <w:b/>
                <w:noProof/>
                <w:webHidden/>
                <w:sz w:val="21"/>
                <w:szCs w:val="21"/>
              </w:rPr>
              <w:fldChar w:fldCharType="begin"/>
            </w:r>
            <w:r>
              <w:rPr>
                <w:rFonts w:ascii="Times New Roman" w:hAnsi="Times New Roman"/>
                <w:b/>
                <w:noProof/>
                <w:webHidden/>
                <w:sz w:val="21"/>
                <w:szCs w:val="21"/>
              </w:rPr>
              <w:instrText xml:space="preserve"> PAGEREF _Toc160787668 \h </w:instrText>
            </w:r>
            <w:r>
              <w:rPr>
                <w:rFonts w:ascii="Times New Roman" w:hAnsi="Times New Roman"/>
                <w:b/>
                <w:noProof/>
                <w:webHidden/>
                <w:sz w:val="21"/>
                <w:szCs w:val="21"/>
              </w:rPr>
            </w:r>
            <w:r>
              <w:rPr>
                <w:rFonts w:ascii="Times New Roman" w:hAnsi="Times New Roman"/>
                <w:b/>
                <w:noProof/>
                <w:webHidden/>
                <w:sz w:val="21"/>
                <w:szCs w:val="21"/>
              </w:rPr>
              <w:fldChar w:fldCharType="separate"/>
            </w:r>
            <w:r>
              <w:rPr>
                <w:rFonts w:ascii="Times New Roman" w:hAnsi="Times New Roman"/>
                <w:b/>
                <w:noProof/>
                <w:webHidden/>
                <w:sz w:val="21"/>
                <w:szCs w:val="21"/>
              </w:rPr>
              <w:t>22</w:t>
            </w:r>
            <w:r>
              <w:rPr>
                <w:rFonts w:ascii="Times New Roman" w:hAnsi="Times New Roman"/>
                <w:b/>
                <w:noProof/>
                <w:webHidden/>
                <w:sz w:val="21"/>
                <w:szCs w:val="21"/>
              </w:rPr>
              <w:fldChar w:fldCharType="end"/>
            </w:r>
          </w:hyperlink>
        </w:p>
        <w:p w14:paraId="66B77EB8" w14:textId="214924CF" w:rsidR="00AB49F9" w:rsidRPr="00B572AA" w:rsidRDefault="00AB49F9" w:rsidP="00AB49F9">
          <w:pPr>
            <w:pStyle w:val="T1"/>
            <w:jc w:val="both"/>
            <w:rPr>
              <w:rFonts w:ascii="Times New Roman" w:eastAsiaTheme="minorEastAsia" w:hAnsi="Times New Roman"/>
              <w:bCs w:val="0"/>
              <w:caps w:val="0"/>
              <w:noProof/>
              <w:sz w:val="21"/>
              <w:szCs w:val="21"/>
              <w:lang w:val="tr-TR" w:eastAsia="tr-TR"/>
            </w:rPr>
          </w:pPr>
          <w:hyperlink w:anchor="_Toc160787669" w:history="1">
            <w:r>
              <w:rPr>
                <w:rStyle w:val="Kpr"/>
                <w:rFonts w:ascii="Times New Roman" w:hAnsi="Times New Roman"/>
                <w:noProof/>
                <w:sz w:val="21"/>
                <w:szCs w:val="21"/>
              </w:rPr>
              <w:t>13. Yönetici Şirket Yetki ve Görevleri</w:t>
            </w:r>
            <w:r>
              <w:rPr>
                <w:rFonts w:ascii="Times New Roman" w:hAnsi="Times New Roman"/>
                <w:noProof/>
                <w:webHidden/>
                <w:sz w:val="21"/>
                <w:szCs w:val="21"/>
              </w:rPr>
              <w:tab/>
            </w:r>
            <w:r>
              <w:rPr>
                <w:rFonts w:ascii="Times New Roman" w:hAnsi="Times New Roman"/>
                <w:noProof/>
                <w:webHidden/>
                <w:sz w:val="21"/>
                <w:szCs w:val="21"/>
              </w:rPr>
              <w:fldChar w:fldCharType="begin"/>
            </w:r>
            <w:r>
              <w:rPr>
                <w:rFonts w:ascii="Times New Roman" w:hAnsi="Times New Roman"/>
                <w:noProof/>
                <w:webHidden/>
                <w:sz w:val="21"/>
                <w:szCs w:val="21"/>
              </w:rPr>
              <w:instrText xml:space="preserve"> PAGEREF _Toc160787669 \h </w:instrText>
            </w:r>
            <w:r>
              <w:rPr>
                <w:rFonts w:ascii="Times New Roman" w:hAnsi="Times New Roman"/>
                <w:noProof/>
                <w:webHidden/>
                <w:sz w:val="21"/>
                <w:szCs w:val="21"/>
              </w:rPr>
            </w:r>
            <w:r>
              <w:rPr>
                <w:rFonts w:ascii="Times New Roman" w:hAnsi="Times New Roman"/>
                <w:noProof/>
                <w:webHidden/>
                <w:sz w:val="21"/>
                <w:szCs w:val="21"/>
              </w:rPr>
              <w:fldChar w:fldCharType="separate"/>
            </w:r>
            <w:r>
              <w:rPr>
                <w:rFonts w:ascii="Times New Roman" w:hAnsi="Times New Roman"/>
                <w:noProof/>
                <w:webHidden/>
                <w:sz w:val="21"/>
                <w:szCs w:val="21"/>
              </w:rPr>
              <w:t>22</w:t>
            </w:r>
            <w:r>
              <w:rPr>
                <w:rFonts w:ascii="Times New Roman" w:hAnsi="Times New Roman"/>
                <w:noProof/>
                <w:webHidden/>
                <w:sz w:val="21"/>
                <w:szCs w:val="21"/>
              </w:rPr>
              <w:fldChar w:fldCharType="end"/>
            </w:r>
          </w:hyperlink>
        </w:p>
        <w:p w14:paraId="2885469E" w14:textId="77ACDFBF" w:rsidR="00AB49F9" w:rsidRPr="00B572AA" w:rsidRDefault="00AB49F9" w:rsidP="00AB49F9">
          <w:pPr>
            <w:pStyle w:val="T1"/>
            <w:jc w:val="both"/>
            <w:rPr>
              <w:rFonts w:ascii="Times New Roman" w:eastAsiaTheme="minorEastAsia" w:hAnsi="Times New Roman"/>
              <w:bCs w:val="0"/>
              <w:caps w:val="0"/>
              <w:noProof/>
              <w:sz w:val="21"/>
              <w:szCs w:val="21"/>
              <w:lang w:val="tr-TR" w:eastAsia="tr-TR"/>
            </w:rPr>
          </w:pPr>
          <w:hyperlink w:anchor="_Toc160787670" w:history="1">
            <w:r>
              <w:rPr>
                <w:rStyle w:val="Kpr"/>
                <w:rFonts w:ascii="Times New Roman" w:hAnsi="Times New Roman"/>
                <w:noProof/>
                <w:sz w:val="21"/>
                <w:szCs w:val="21"/>
              </w:rPr>
              <w:t>14. Genel Müdürlüğe Verilecek Bilgiler ve Bakanlık Portal Bilgi Girişinin Online Yapılması</w:t>
            </w:r>
            <w:r>
              <w:rPr>
                <w:rFonts w:ascii="Times New Roman" w:hAnsi="Times New Roman"/>
                <w:noProof/>
                <w:webHidden/>
                <w:sz w:val="21"/>
                <w:szCs w:val="21"/>
              </w:rPr>
              <w:tab/>
            </w:r>
            <w:r>
              <w:rPr>
                <w:rFonts w:ascii="Times New Roman" w:hAnsi="Times New Roman"/>
                <w:noProof/>
                <w:webHidden/>
                <w:sz w:val="21"/>
                <w:szCs w:val="21"/>
              </w:rPr>
              <w:fldChar w:fldCharType="begin"/>
            </w:r>
            <w:r>
              <w:rPr>
                <w:rFonts w:ascii="Times New Roman" w:hAnsi="Times New Roman"/>
                <w:noProof/>
                <w:webHidden/>
                <w:sz w:val="21"/>
                <w:szCs w:val="21"/>
              </w:rPr>
              <w:instrText xml:space="preserve"> PAGEREF _Toc160787670 \h </w:instrText>
            </w:r>
            <w:r>
              <w:rPr>
                <w:rFonts w:ascii="Times New Roman" w:hAnsi="Times New Roman"/>
                <w:noProof/>
                <w:webHidden/>
                <w:sz w:val="21"/>
                <w:szCs w:val="21"/>
              </w:rPr>
            </w:r>
            <w:r>
              <w:rPr>
                <w:rFonts w:ascii="Times New Roman" w:hAnsi="Times New Roman"/>
                <w:noProof/>
                <w:webHidden/>
                <w:sz w:val="21"/>
                <w:szCs w:val="21"/>
              </w:rPr>
              <w:fldChar w:fldCharType="separate"/>
            </w:r>
            <w:r>
              <w:rPr>
                <w:rFonts w:ascii="Times New Roman" w:hAnsi="Times New Roman"/>
                <w:noProof/>
                <w:webHidden/>
                <w:sz w:val="21"/>
                <w:szCs w:val="21"/>
              </w:rPr>
              <w:t>23</w:t>
            </w:r>
            <w:r>
              <w:rPr>
                <w:rFonts w:ascii="Times New Roman" w:hAnsi="Times New Roman"/>
                <w:noProof/>
                <w:webHidden/>
                <w:sz w:val="21"/>
                <w:szCs w:val="21"/>
              </w:rPr>
              <w:fldChar w:fldCharType="end"/>
            </w:r>
          </w:hyperlink>
        </w:p>
        <w:p w14:paraId="1BF2D2D9" w14:textId="1DCD3CF4" w:rsidR="00AB49F9" w:rsidRPr="00B572AA" w:rsidRDefault="00AB49F9" w:rsidP="00AB49F9">
          <w:pPr>
            <w:pStyle w:val="T1"/>
            <w:jc w:val="both"/>
            <w:rPr>
              <w:rFonts w:ascii="Times New Roman" w:eastAsiaTheme="minorEastAsia" w:hAnsi="Times New Roman"/>
              <w:bCs w:val="0"/>
              <w:caps w:val="0"/>
              <w:noProof/>
              <w:sz w:val="21"/>
              <w:szCs w:val="21"/>
              <w:lang w:val="tr-TR" w:eastAsia="tr-TR"/>
            </w:rPr>
          </w:pPr>
          <w:hyperlink w:anchor="_Toc160787671" w:history="1">
            <w:r>
              <w:rPr>
                <w:rStyle w:val="Kpr"/>
                <w:rFonts w:ascii="Times New Roman" w:hAnsi="Times New Roman"/>
                <w:noProof/>
                <w:sz w:val="21"/>
                <w:szCs w:val="21"/>
              </w:rPr>
              <w:t>15. 4691 Sayılı Kanun Gereğince Firmalara Uygulanacak Muafiyet ve İstisnalar</w:t>
            </w:r>
            <w:r>
              <w:rPr>
                <w:rFonts w:ascii="Times New Roman" w:hAnsi="Times New Roman"/>
                <w:noProof/>
                <w:webHidden/>
                <w:sz w:val="21"/>
                <w:szCs w:val="21"/>
              </w:rPr>
              <w:tab/>
            </w:r>
            <w:r>
              <w:rPr>
                <w:rFonts w:ascii="Times New Roman" w:hAnsi="Times New Roman"/>
                <w:noProof/>
                <w:webHidden/>
                <w:sz w:val="21"/>
                <w:szCs w:val="21"/>
              </w:rPr>
              <w:fldChar w:fldCharType="begin"/>
            </w:r>
            <w:r>
              <w:rPr>
                <w:rFonts w:ascii="Times New Roman" w:hAnsi="Times New Roman"/>
                <w:noProof/>
                <w:webHidden/>
                <w:sz w:val="21"/>
                <w:szCs w:val="21"/>
              </w:rPr>
              <w:instrText xml:space="preserve"> PAGEREF _Toc160787671 \h </w:instrText>
            </w:r>
            <w:r>
              <w:rPr>
                <w:rFonts w:ascii="Times New Roman" w:hAnsi="Times New Roman"/>
                <w:noProof/>
                <w:webHidden/>
                <w:sz w:val="21"/>
                <w:szCs w:val="21"/>
              </w:rPr>
            </w:r>
            <w:r>
              <w:rPr>
                <w:rFonts w:ascii="Times New Roman" w:hAnsi="Times New Roman"/>
                <w:noProof/>
                <w:webHidden/>
                <w:sz w:val="21"/>
                <w:szCs w:val="21"/>
              </w:rPr>
              <w:fldChar w:fldCharType="separate"/>
            </w:r>
            <w:r>
              <w:rPr>
                <w:rFonts w:ascii="Times New Roman" w:hAnsi="Times New Roman"/>
                <w:noProof/>
                <w:webHidden/>
                <w:sz w:val="21"/>
                <w:szCs w:val="21"/>
              </w:rPr>
              <w:t>24</w:t>
            </w:r>
            <w:r>
              <w:rPr>
                <w:rFonts w:ascii="Times New Roman" w:hAnsi="Times New Roman"/>
                <w:noProof/>
                <w:webHidden/>
                <w:sz w:val="21"/>
                <w:szCs w:val="21"/>
              </w:rPr>
              <w:fldChar w:fldCharType="end"/>
            </w:r>
          </w:hyperlink>
        </w:p>
        <w:p w14:paraId="4D8F9231" w14:textId="7F1F96CB" w:rsidR="00AB49F9" w:rsidRPr="00B572AA" w:rsidRDefault="00AB49F9">
          <w:pPr>
            <w:pStyle w:val="T1"/>
            <w:rPr>
              <w:rFonts w:ascii="Times New Roman" w:eastAsiaTheme="minorEastAsia" w:hAnsi="Times New Roman"/>
              <w:b w:val="0"/>
              <w:bCs w:val="0"/>
              <w:caps w:val="0"/>
              <w:noProof/>
              <w:sz w:val="21"/>
              <w:szCs w:val="21"/>
              <w:lang w:val="tr-TR" w:eastAsia="tr-TR"/>
            </w:rPr>
          </w:pPr>
          <w:hyperlink w:anchor="_Toc160787672" w:history="1">
            <w:r>
              <w:rPr>
                <w:rStyle w:val="Kpr"/>
                <w:rFonts w:ascii="Times New Roman" w:hAnsi="Times New Roman"/>
                <w:noProof/>
                <w:sz w:val="21"/>
                <w:szCs w:val="21"/>
              </w:rPr>
              <w:t>16. Yönergenin Yürürlüğe Girmesi ve Değişiklikler</w:t>
            </w:r>
            <w:r>
              <w:rPr>
                <w:rFonts w:ascii="Times New Roman" w:hAnsi="Times New Roman"/>
                <w:noProof/>
                <w:webHidden/>
                <w:sz w:val="21"/>
                <w:szCs w:val="21"/>
              </w:rPr>
              <w:tab/>
            </w:r>
            <w:r>
              <w:rPr>
                <w:rFonts w:ascii="Times New Roman" w:hAnsi="Times New Roman"/>
                <w:noProof/>
                <w:webHidden/>
                <w:sz w:val="21"/>
                <w:szCs w:val="21"/>
              </w:rPr>
              <w:fldChar w:fldCharType="begin"/>
            </w:r>
            <w:r>
              <w:rPr>
                <w:rFonts w:ascii="Times New Roman" w:hAnsi="Times New Roman"/>
                <w:noProof/>
                <w:webHidden/>
                <w:sz w:val="21"/>
                <w:szCs w:val="21"/>
              </w:rPr>
              <w:instrText xml:space="preserve"> PAGEREF _Toc160787672 \h </w:instrText>
            </w:r>
            <w:r>
              <w:rPr>
                <w:rFonts w:ascii="Times New Roman" w:hAnsi="Times New Roman"/>
                <w:noProof/>
                <w:webHidden/>
                <w:sz w:val="21"/>
                <w:szCs w:val="21"/>
              </w:rPr>
            </w:r>
            <w:r>
              <w:rPr>
                <w:rFonts w:ascii="Times New Roman" w:hAnsi="Times New Roman"/>
                <w:noProof/>
                <w:webHidden/>
                <w:sz w:val="21"/>
                <w:szCs w:val="21"/>
              </w:rPr>
              <w:fldChar w:fldCharType="separate"/>
            </w:r>
            <w:r>
              <w:rPr>
                <w:rFonts w:ascii="Times New Roman" w:hAnsi="Times New Roman"/>
                <w:noProof/>
                <w:webHidden/>
                <w:sz w:val="21"/>
                <w:szCs w:val="21"/>
              </w:rPr>
              <w:t>27</w:t>
            </w:r>
            <w:r>
              <w:rPr>
                <w:rFonts w:ascii="Times New Roman" w:hAnsi="Times New Roman"/>
                <w:noProof/>
                <w:webHidden/>
                <w:sz w:val="21"/>
                <w:szCs w:val="21"/>
              </w:rPr>
              <w:fldChar w:fldCharType="end"/>
            </w:r>
          </w:hyperlink>
        </w:p>
        <w:p w14:paraId="4B4C781B" w14:textId="1ABA3611" w:rsidR="00AB49F9" w:rsidRDefault="00AB49F9">
          <w:r>
            <w:rPr>
              <w:b/>
              <w:bCs/>
              <w:sz w:val="22"/>
              <w:szCs w:val="22"/>
            </w:rPr>
            <w:fldChar w:fldCharType="end"/>
          </w:r>
        </w:p>
      </w:sdtContent>
    </w:sdt>
    <w:p w14:paraId="2C3DF7BD" w14:textId="77777777" w:rsidR="00B91932" w:rsidRPr="004A5203" w:rsidRDefault="00B91932" w:rsidP="00535B1C">
      <w:pPr>
        <w:tabs>
          <w:tab w:val="center" w:pos="4536"/>
        </w:tabs>
        <w:rPr>
          <w:lang w:val="tr-TR"/>
        </w:rPr>
        <w:sectPr w:rsidR="00B91932" w:rsidRPr="004A5203" w:rsidSect="00520E78">
          <w:headerReference w:type="default" r:id="rId14"/>
          <w:pgSz w:w="11907" w:h="16840" w:code="9"/>
          <w:pgMar w:top="1418" w:right="1418" w:bottom="1134" w:left="1418" w:header="709" w:footer="709" w:gutter="0"/>
          <w:pgNumType w:start="0"/>
          <w:cols w:space="708"/>
          <w:noEndnote/>
          <w:docGrid w:linePitch="326"/>
        </w:sectPr>
      </w:pPr>
    </w:p>
    <w:p w14:paraId="6055E8FF" w14:textId="43FE304D" w:rsidR="009E34D8" w:rsidRPr="004A5203" w:rsidRDefault="000872B0" w:rsidP="00E944C8">
      <w:pPr>
        <w:pStyle w:val="Balk1"/>
        <w:spacing w:beforeLines="120" w:before="288" w:after="120"/>
        <w:rPr>
          <w:sz w:val="22"/>
          <w:szCs w:val="22"/>
        </w:rPr>
      </w:pPr>
      <w:bookmarkStart w:id="2" w:name="_Toc160786957"/>
      <w:bookmarkStart w:id="3" w:name="_Toc160787629"/>
      <w:r>
        <w:rPr>
          <w:sz w:val="22"/>
          <w:szCs w:val="22"/>
        </w:rPr>
        <w:lastRenderedPageBreak/>
        <w:t>1. Yönergenin Amacı</w:t>
      </w:r>
      <w:bookmarkEnd w:id="2"/>
      <w:bookmarkEnd w:id="3"/>
    </w:p>
    <w:p w14:paraId="50F6864D" w14:textId="77777777" w:rsidR="006602CD" w:rsidRPr="006602CD" w:rsidRDefault="000B1940" w:rsidP="006602CD">
      <w:pPr>
        <w:pStyle w:val="Default"/>
        <w:spacing w:after="27"/>
        <w:jc w:val="both"/>
        <w:rPr>
          <w:sz w:val="22"/>
          <w:szCs w:val="22"/>
        </w:rPr>
      </w:pPr>
      <w:r>
        <w:rPr>
          <w:sz w:val="22"/>
          <w:szCs w:val="22"/>
        </w:rPr>
        <w:t xml:space="preserve">Bu Yönergenin amacı, 4691 sayılı Teknoloji Geliştirme Bölgeleri Kanunu uyarınca kurulmuş bulunan </w:t>
      </w:r>
    </w:p>
    <w:p w14:paraId="067FFF3A" w14:textId="47B3A337" w:rsidR="00B7111F" w:rsidRPr="004A5203" w:rsidRDefault="006602CD" w:rsidP="006602CD">
      <w:pPr>
        <w:pStyle w:val="Default"/>
        <w:spacing w:after="27"/>
        <w:jc w:val="both"/>
        <w:rPr>
          <w:sz w:val="22"/>
          <w:szCs w:val="22"/>
        </w:rPr>
      </w:pPr>
      <w:r w:rsidRPr="006602CD">
        <w:rPr>
          <w:sz w:val="22"/>
          <w:szCs w:val="22"/>
        </w:rPr>
        <w:t>Boğaziçi Üniversitesi</w:t>
      </w:r>
      <w:r>
        <w:rPr>
          <w:sz w:val="22"/>
          <w:szCs w:val="22"/>
        </w:rPr>
        <w:t xml:space="preserve"> </w:t>
      </w:r>
      <w:r w:rsidRPr="006602CD">
        <w:rPr>
          <w:sz w:val="22"/>
          <w:szCs w:val="22"/>
        </w:rPr>
        <w:t>Teknoloji Geliştirme Bölgesi</w:t>
      </w:r>
      <w:r>
        <w:rPr>
          <w:sz w:val="22"/>
          <w:szCs w:val="22"/>
        </w:rPr>
        <w:t xml:space="preserve"> v</w:t>
      </w:r>
      <w:r w:rsidRPr="006602CD">
        <w:rPr>
          <w:sz w:val="22"/>
          <w:szCs w:val="22"/>
        </w:rPr>
        <w:t>e</w:t>
      </w:r>
      <w:r>
        <w:rPr>
          <w:sz w:val="22"/>
          <w:szCs w:val="22"/>
        </w:rPr>
        <w:t xml:space="preserve"> </w:t>
      </w:r>
      <w:r w:rsidRPr="006602CD">
        <w:rPr>
          <w:sz w:val="22"/>
          <w:szCs w:val="22"/>
        </w:rPr>
        <w:t>Boğaziçi Üniversitesi Kandilli</w:t>
      </w:r>
      <w:r>
        <w:rPr>
          <w:sz w:val="22"/>
          <w:szCs w:val="22"/>
        </w:rPr>
        <w:t xml:space="preserve"> T</w:t>
      </w:r>
      <w:r w:rsidRPr="006602CD">
        <w:rPr>
          <w:sz w:val="22"/>
          <w:szCs w:val="22"/>
        </w:rPr>
        <w:t>eknoloji Geliştirme Bölgesi</w:t>
      </w:r>
      <w:r>
        <w:rPr>
          <w:sz w:val="22"/>
          <w:szCs w:val="22"/>
        </w:rPr>
        <w:t>’n</w:t>
      </w:r>
      <w:r w:rsidR="000B1940">
        <w:rPr>
          <w:sz w:val="22"/>
          <w:szCs w:val="22"/>
        </w:rPr>
        <w:t>de yer alan firmalar ile Yönetici Şirketinin birbirlerine ve ilgili yasal mercilere karşı olan yükümlülüklerini belirlemek ve Teknoloji Geliştirme Bölgesi’nin amaçlarına ve koşullarına uygun olarak işletilmesi, yönetilmesi ve denetlenmesine ilişkin kuralları ve uygulamaları belirlemektir.</w:t>
      </w:r>
    </w:p>
    <w:p w14:paraId="652D0527" w14:textId="5BAB3A61" w:rsidR="000872B0" w:rsidRPr="004A5203" w:rsidRDefault="000872B0" w:rsidP="00E944C8">
      <w:pPr>
        <w:pStyle w:val="Balk1"/>
        <w:spacing w:beforeLines="120" w:before="288" w:after="120"/>
        <w:rPr>
          <w:sz w:val="22"/>
          <w:szCs w:val="22"/>
        </w:rPr>
      </w:pPr>
      <w:bookmarkStart w:id="4" w:name="_Toc160786958"/>
      <w:bookmarkStart w:id="5" w:name="_Toc160787630"/>
      <w:r>
        <w:rPr>
          <w:sz w:val="22"/>
          <w:szCs w:val="22"/>
        </w:rPr>
        <w:t>2. Yönergenin Kapsamı</w:t>
      </w:r>
      <w:bookmarkEnd w:id="4"/>
      <w:bookmarkEnd w:id="5"/>
    </w:p>
    <w:p w14:paraId="23E280A3" w14:textId="610164C0" w:rsidR="000872B0" w:rsidRPr="004A5203" w:rsidRDefault="000B1940" w:rsidP="00F84607">
      <w:pPr>
        <w:pStyle w:val="Default"/>
        <w:spacing w:after="27"/>
        <w:jc w:val="both"/>
        <w:rPr>
          <w:sz w:val="22"/>
          <w:szCs w:val="22"/>
        </w:rPr>
      </w:pPr>
      <w:r>
        <w:rPr>
          <w:sz w:val="22"/>
          <w:szCs w:val="22"/>
        </w:rPr>
        <w:t xml:space="preserve">Bu yönerge, </w:t>
      </w:r>
      <w:r w:rsidR="006602CD" w:rsidRPr="006602CD">
        <w:rPr>
          <w:sz w:val="22"/>
          <w:szCs w:val="22"/>
        </w:rPr>
        <w:t>Boğaziçi Üniversitesi</w:t>
      </w:r>
      <w:r w:rsidR="006602CD">
        <w:rPr>
          <w:sz w:val="22"/>
          <w:szCs w:val="22"/>
        </w:rPr>
        <w:t xml:space="preserve"> </w:t>
      </w:r>
      <w:r w:rsidR="006602CD" w:rsidRPr="006602CD">
        <w:rPr>
          <w:sz w:val="22"/>
          <w:szCs w:val="22"/>
        </w:rPr>
        <w:t>Teknoloji Geliştirme Bölgesi</w:t>
      </w:r>
      <w:r w:rsidR="006602CD">
        <w:rPr>
          <w:sz w:val="22"/>
          <w:szCs w:val="22"/>
        </w:rPr>
        <w:t xml:space="preserve"> v</w:t>
      </w:r>
      <w:r w:rsidR="006602CD" w:rsidRPr="006602CD">
        <w:rPr>
          <w:sz w:val="22"/>
          <w:szCs w:val="22"/>
        </w:rPr>
        <w:t>e</w:t>
      </w:r>
      <w:r w:rsidR="006602CD">
        <w:rPr>
          <w:sz w:val="22"/>
          <w:szCs w:val="22"/>
        </w:rPr>
        <w:t xml:space="preserve"> </w:t>
      </w:r>
      <w:r w:rsidR="006602CD" w:rsidRPr="006602CD">
        <w:rPr>
          <w:sz w:val="22"/>
          <w:szCs w:val="22"/>
        </w:rPr>
        <w:t>Boğaziçi Üniversitesi Kandilli</w:t>
      </w:r>
      <w:r w:rsidR="006602CD">
        <w:rPr>
          <w:sz w:val="22"/>
          <w:szCs w:val="22"/>
        </w:rPr>
        <w:t xml:space="preserve"> T</w:t>
      </w:r>
      <w:r w:rsidR="006602CD" w:rsidRPr="006602CD">
        <w:rPr>
          <w:sz w:val="22"/>
          <w:szCs w:val="22"/>
        </w:rPr>
        <w:t>eknoloji Geliştirme Bölgesi</w:t>
      </w:r>
      <w:r>
        <w:rPr>
          <w:sz w:val="22"/>
          <w:szCs w:val="22"/>
        </w:rPr>
        <w:t xml:space="preserve">’nin işletilmesi ve yönetilmesine ilişkin genel hususlar ile Yönetici Şirket’in hak, görev ve yükümlülüklerini belirlemek; bölgede faaliyet gösterecek firmaların kabulü, denetimi, hak ve yükümlülüklerine ilişkin düzenlemeleri yapmak, şirketler ile </w:t>
      </w:r>
      <w:r w:rsidR="006602CD" w:rsidRPr="006602CD">
        <w:rPr>
          <w:sz w:val="22"/>
          <w:szCs w:val="22"/>
        </w:rPr>
        <w:t>Boğaziçi Üniversitesi</w:t>
      </w:r>
      <w:r w:rsidR="006602CD">
        <w:rPr>
          <w:sz w:val="22"/>
          <w:szCs w:val="22"/>
        </w:rPr>
        <w:t xml:space="preserve"> </w:t>
      </w:r>
      <w:r w:rsidR="006602CD" w:rsidRPr="006602CD">
        <w:rPr>
          <w:sz w:val="22"/>
          <w:szCs w:val="22"/>
        </w:rPr>
        <w:t>Teknoloji Geliştirme Bölgesi</w:t>
      </w:r>
      <w:r w:rsidR="006602CD">
        <w:rPr>
          <w:sz w:val="22"/>
          <w:szCs w:val="22"/>
        </w:rPr>
        <w:t xml:space="preserve"> v</w:t>
      </w:r>
      <w:r w:rsidR="006602CD" w:rsidRPr="006602CD">
        <w:rPr>
          <w:sz w:val="22"/>
          <w:szCs w:val="22"/>
        </w:rPr>
        <w:t>e</w:t>
      </w:r>
      <w:r w:rsidR="006602CD">
        <w:rPr>
          <w:sz w:val="22"/>
          <w:szCs w:val="22"/>
        </w:rPr>
        <w:t xml:space="preserve"> </w:t>
      </w:r>
      <w:r w:rsidR="006602CD" w:rsidRPr="006602CD">
        <w:rPr>
          <w:sz w:val="22"/>
          <w:szCs w:val="22"/>
        </w:rPr>
        <w:t>Boğaziçi Üniversitesi Kandilli</w:t>
      </w:r>
      <w:r w:rsidR="006602CD">
        <w:rPr>
          <w:sz w:val="22"/>
          <w:szCs w:val="22"/>
        </w:rPr>
        <w:t xml:space="preserve"> T</w:t>
      </w:r>
      <w:r w:rsidR="006602CD" w:rsidRPr="006602CD">
        <w:rPr>
          <w:sz w:val="22"/>
          <w:szCs w:val="22"/>
        </w:rPr>
        <w:t>eknoloji Geliştirme Bölgesi</w:t>
      </w:r>
      <w:r w:rsidR="006602CD">
        <w:rPr>
          <w:sz w:val="22"/>
          <w:szCs w:val="22"/>
        </w:rPr>
        <w:t xml:space="preserve"> </w:t>
      </w:r>
      <w:r>
        <w:rPr>
          <w:sz w:val="22"/>
          <w:szCs w:val="22"/>
        </w:rPr>
        <w:t>arasında sürekli ve etkin bir iş birliği kurulmasına yönelik modelleri kapsar.</w:t>
      </w:r>
    </w:p>
    <w:p w14:paraId="436DA6D6" w14:textId="7A3818B1" w:rsidR="00B33BDA" w:rsidRPr="004A5203" w:rsidRDefault="000872B0" w:rsidP="00E944C8">
      <w:pPr>
        <w:pStyle w:val="Balk1"/>
        <w:spacing w:beforeLines="120" w:before="288" w:after="120"/>
        <w:rPr>
          <w:sz w:val="22"/>
          <w:szCs w:val="22"/>
        </w:rPr>
      </w:pPr>
      <w:bookmarkStart w:id="6" w:name="_Toc160786959"/>
      <w:bookmarkStart w:id="7" w:name="_Toc160787631"/>
      <w:r>
        <w:rPr>
          <w:sz w:val="22"/>
          <w:szCs w:val="22"/>
        </w:rPr>
        <w:t>3. Tanım ve Kısaltmalar</w:t>
      </w:r>
      <w:bookmarkEnd w:id="6"/>
      <w:bookmarkEnd w:id="7"/>
    </w:p>
    <w:p w14:paraId="60A62D5E" w14:textId="77777777" w:rsidR="00DB49D3" w:rsidRPr="004A5203" w:rsidRDefault="00DB49D3" w:rsidP="009C1485">
      <w:pPr>
        <w:pStyle w:val="Default"/>
        <w:spacing w:line="276" w:lineRule="auto"/>
        <w:jc w:val="both"/>
        <w:rPr>
          <w:sz w:val="22"/>
          <w:szCs w:val="22"/>
        </w:rPr>
      </w:pPr>
      <w:r>
        <w:rPr>
          <w:sz w:val="22"/>
          <w:szCs w:val="22"/>
        </w:rPr>
        <w:t>Bu Yönergede geçen;</w:t>
      </w:r>
    </w:p>
    <w:p w14:paraId="62274FE1" w14:textId="77777777" w:rsidR="00DB49D3" w:rsidRPr="004A5203" w:rsidRDefault="00DB49D3" w:rsidP="00A463E7">
      <w:pPr>
        <w:pStyle w:val="Default"/>
        <w:numPr>
          <w:ilvl w:val="0"/>
          <w:numId w:val="4"/>
        </w:numPr>
        <w:spacing w:line="276" w:lineRule="auto"/>
        <w:jc w:val="both"/>
        <w:rPr>
          <w:sz w:val="22"/>
          <w:szCs w:val="22"/>
        </w:rPr>
      </w:pPr>
      <w:r>
        <w:rPr>
          <w:b/>
          <w:sz w:val="22"/>
          <w:szCs w:val="22"/>
        </w:rPr>
        <w:t>Araştırma ve geliştirme (Ar-Ge):</w:t>
      </w:r>
      <w:r>
        <w:rPr>
          <w:sz w:val="22"/>
          <w:szCs w:val="22"/>
        </w:rPr>
        <w:t xml:space="preserve"> Kültür, insan ve toplumun bilgisinden oluşan dağarcığın arttırılması ve bunun yazılım dâhil yeni süreç, sistem ve uygulamalar tasarlamak üzere kullanılması için sistematik bir temelde yürütülen yaratıcı çalışmaları,</w:t>
      </w:r>
    </w:p>
    <w:p w14:paraId="193057B0" w14:textId="77777777" w:rsidR="00237E59" w:rsidRPr="004A5203" w:rsidRDefault="00DB49D3" w:rsidP="00A463E7">
      <w:pPr>
        <w:pStyle w:val="Default"/>
        <w:numPr>
          <w:ilvl w:val="0"/>
          <w:numId w:val="4"/>
        </w:numPr>
        <w:spacing w:line="276" w:lineRule="auto"/>
        <w:jc w:val="both"/>
        <w:rPr>
          <w:sz w:val="22"/>
          <w:szCs w:val="22"/>
        </w:rPr>
      </w:pPr>
      <w:r>
        <w:rPr>
          <w:b/>
          <w:sz w:val="22"/>
          <w:szCs w:val="22"/>
        </w:rPr>
        <w:t>Araştırmacı:</w:t>
      </w:r>
      <w:r>
        <w:rPr>
          <w:sz w:val="22"/>
          <w:szCs w:val="22"/>
        </w:rPr>
        <w:t xml:space="preserve"> Ar-Ge faaliyetleri ile yenilik tanımı kapsamındaki projelerde, yeni bilgi, ürün, süreç, yöntem ve sistemlerin tasarım veya oluşturulması ve ilgili projelerin yönetilmesi süreçlerinde yer alan en az lisans mezunu uzmanları,</w:t>
      </w:r>
    </w:p>
    <w:p w14:paraId="6EA0B275" w14:textId="051FFC10" w:rsidR="00237E59" w:rsidRPr="004A5203" w:rsidRDefault="00DB49D3" w:rsidP="00A463E7">
      <w:pPr>
        <w:pStyle w:val="Default"/>
        <w:numPr>
          <w:ilvl w:val="0"/>
          <w:numId w:val="4"/>
        </w:numPr>
        <w:spacing w:line="276" w:lineRule="auto"/>
        <w:jc w:val="both"/>
        <w:rPr>
          <w:sz w:val="22"/>
          <w:szCs w:val="22"/>
        </w:rPr>
      </w:pPr>
      <w:r>
        <w:rPr>
          <w:b/>
          <w:sz w:val="22"/>
          <w:szCs w:val="22"/>
        </w:rPr>
        <w:t>Ar-Ge’ye dayalı üretim faaliyetleri:</w:t>
      </w:r>
      <w:r>
        <w:rPr>
          <w:sz w:val="22"/>
          <w:szCs w:val="22"/>
        </w:rPr>
        <w:t xml:space="preserve"> Bölgede faaliyet gösteren girişimcilerin, bu bölgede gerçekleştirdikleri Ar-Ge faaliyetlerinin sonucunda ortaya çıkan özgün süreç, hizmet, yöntem, üretim tekniği, faydalı araç gereç, malzeme, yazılım, ürün ve sistemlerin bölge içinde yer alan üretim birimlerinde ticari ürün haline getirilmesi, üretilmesi faaliyetlerini,</w:t>
      </w:r>
    </w:p>
    <w:p w14:paraId="25EB2333" w14:textId="77777777" w:rsidR="00237E59" w:rsidRPr="004A5203" w:rsidRDefault="00DB49D3" w:rsidP="00A463E7">
      <w:pPr>
        <w:pStyle w:val="Default"/>
        <w:numPr>
          <w:ilvl w:val="0"/>
          <w:numId w:val="4"/>
        </w:numPr>
        <w:spacing w:line="276" w:lineRule="auto"/>
        <w:jc w:val="both"/>
        <w:rPr>
          <w:sz w:val="22"/>
          <w:szCs w:val="22"/>
        </w:rPr>
      </w:pPr>
      <w:r>
        <w:rPr>
          <w:b/>
          <w:sz w:val="22"/>
          <w:szCs w:val="22"/>
        </w:rPr>
        <w:t>Ar-Ge merkez veya enstitüleri:</w:t>
      </w:r>
      <w:r>
        <w:rPr>
          <w:sz w:val="22"/>
          <w:szCs w:val="22"/>
        </w:rPr>
        <w:t xml:space="preserve"> Kamuya ait, yetişmiş nitelikli insan gücü ile günün modern teknolojilerine dayalı makine, donanım ve yazılımı içinde bulunduran, teknoloji ve ürün geliştirilmesine yönelik Ar-Ge faaliyetlerinin yapıldığı mekânları,</w:t>
      </w:r>
    </w:p>
    <w:p w14:paraId="48B21632" w14:textId="7DE34271" w:rsidR="00237E59" w:rsidRPr="004A5203" w:rsidRDefault="00B33BDA" w:rsidP="00A320A7">
      <w:pPr>
        <w:pStyle w:val="Default"/>
        <w:numPr>
          <w:ilvl w:val="0"/>
          <w:numId w:val="4"/>
        </w:numPr>
        <w:spacing w:line="276" w:lineRule="auto"/>
        <w:ind w:left="700"/>
        <w:jc w:val="both"/>
        <w:rPr>
          <w:sz w:val="22"/>
          <w:szCs w:val="22"/>
        </w:rPr>
      </w:pPr>
      <w:r>
        <w:rPr>
          <w:b/>
          <w:spacing w:val="-10"/>
          <w:sz w:val="22"/>
          <w:szCs w:val="22"/>
        </w:rPr>
        <w:t>Ar-Ge personeli:</w:t>
      </w:r>
      <w:r>
        <w:rPr>
          <w:spacing w:val="-10"/>
          <w:sz w:val="22"/>
          <w:szCs w:val="22"/>
        </w:rPr>
        <w:t xml:space="preserve"> Ar-Ge </w:t>
      </w:r>
      <w:r>
        <w:rPr>
          <w:sz w:val="22"/>
          <w:szCs w:val="22"/>
        </w:rPr>
        <w:t>faaliyetlerinde doğrudan görevli araştırmacı, yazılımcı ve teknisyenleri,</w:t>
      </w:r>
    </w:p>
    <w:p w14:paraId="7C310B86" w14:textId="4DE864CD" w:rsidR="00087B38" w:rsidRDefault="00087B38" w:rsidP="00F771B7">
      <w:pPr>
        <w:pStyle w:val="Default"/>
        <w:numPr>
          <w:ilvl w:val="0"/>
          <w:numId w:val="4"/>
        </w:numPr>
        <w:spacing w:line="276" w:lineRule="auto"/>
        <w:jc w:val="both"/>
        <w:rPr>
          <w:color w:val="auto"/>
          <w:sz w:val="22"/>
          <w:szCs w:val="22"/>
        </w:rPr>
      </w:pPr>
      <w:r>
        <w:rPr>
          <w:b/>
          <w:color w:val="auto"/>
          <w:sz w:val="22"/>
          <w:szCs w:val="22"/>
        </w:rPr>
        <w:t>Ar-ge portal:</w:t>
      </w:r>
      <w:r>
        <w:rPr>
          <w:color w:val="auto"/>
          <w:sz w:val="22"/>
          <w:szCs w:val="22"/>
        </w:rPr>
        <w:t xml:space="preserve"> Firmaların bölgede yürüttükleri Ar-Ge Projeleri, Ar-Ge personeli, toplantı odaları, şikâyet, öneri ve taleplerin takip edildiği Teknopark Bilgi Yönetim Sistemi yazılımıdır,</w:t>
      </w:r>
    </w:p>
    <w:p w14:paraId="676FDFA4" w14:textId="2767B248" w:rsidR="00213B9F" w:rsidRPr="00213B9F" w:rsidRDefault="00213B9F" w:rsidP="00213B9F">
      <w:pPr>
        <w:pStyle w:val="ListeParagraf"/>
        <w:numPr>
          <w:ilvl w:val="0"/>
          <w:numId w:val="4"/>
        </w:numPr>
        <w:jc w:val="both"/>
        <w:rPr>
          <w:rFonts w:eastAsia="Calibri"/>
          <w:sz w:val="22"/>
          <w:szCs w:val="22"/>
          <w:shd w:val="clear" w:color="auto" w:fill="FFFFFF"/>
        </w:rPr>
      </w:pPr>
      <w:proofErr w:type="spellStart"/>
      <w:r>
        <w:rPr>
          <w:rFonts w:eastAsia="Calibri"/>
          <w:b/>
          <w:sz w:val="22"/>
          <w:szCs w:val="22"/>
          <w:shd w:val="clear" w:color="auto" w:fill="FFFFFF"/>
        </w:rPr>
        <w:t>Ar</w:t>
      </w:r>
      <w:proofErr w:type="spellEnd"/>
      <w:r>
        <w:rPr>
          <w:rFonts w:eastAsia="Calibri"/>
          <w:b/>
          <w:sz w:val="22"/>
          <w:szCs w:val="22"/>
          <w:shd w:val="clear" w:color="auto" w:fill="FFFFFF"/>
        </w:rPr>
        <w:t xml:space="preserve">-Ge </w:t>
      </w:r>
      <w:proofErr w:type="spellStart"/>
      <w:r>
        <w:rPr>
          <w:rFonts w:eastAsia="Calibri"/>
          <w:b/>
          <w:sz w:val="22"/>
          <w:szCs w:val="22"/>
          <w:shd w:val="clear" w:color="auto" w:fill="FFFFFF"/>
        </w:rPr>
        <w:t>Projesi</w:t>
      </w:r>
      <w:proofErr w:type="spellEnd"/>
      <w:r>
        <w:rPr>
          <w:rFonts w:eastAsia="Calibri"/>
          <w:b/>
          <w:sz w:val="22"/>
          <w:szCs w:val="22"/>
          <w:shd w:val="clear" w:color="auto" w:fill="FFFFFF"/>
        </w:rPr>
        <w:t xml:space="preserve">: </w:t>
      </w:r>
      <w:proofErr w:type="spellStart"/>
      <w:r>
        <w:rPr>
          <w:rFonts w:eastAsia="Calibri"/>
          <w:sz w:val="22"/>
          <w:szCs w:val="22"/>
          <w:shd w:val="clear" w:color="auto" w:fill="FFFFFF"/>
        </w:rPr>
        <w:t>Amacı</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kapsamı</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genel</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ve</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teknik</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tanımı</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süresi</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bütçesi</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özel</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şartları</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diğer</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kurum</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kuruluş</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gerçek</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ve</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tüzel</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kişilerce</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sağlanacak</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aynî</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ve</w:t>
      </w:r>
      <w:proofErr w:type="spellEnd"/>
      <w:r>
        <w:rPr>
          <w:rFonts w:eastAsia="Calibri"/>
          <w:sz w:val="22"/>
          <w:szCs w:val="22"/>
          <w:shd w:val="clear" w:color="auto" w:fill="FFFFFF"/>
        </w:rPr>
        <w:t>/</w:t>
      </w:r>
      <w:proofErr w:type="spellStart"/>
      <w:r>
        <w:rPr>
          <w:rFonts w:eastAsia="Calibri"/>
          <w:sz w:val="22"/>
          <w:szCs w:val="22"/>
          <w:shd w:val="clear" w:color="auto" w:fill="FFFFFF"/>
        </w:rPr>
        <w:t>veya</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nakdî</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destek</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tutarları</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sonuçta</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doğacak</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fikri</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mülkiyet</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haklarının</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paylaşım</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esasları</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tespit</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edilmiş</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ve</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Ar</w:t>
      </w:r>
      <w:proofErr w:type="spellEnd"/>
      <w:r>
        <w:rPr>
          <w:rFonts w:eastAsia="Calibri"/>
          <w:sz w:val="22"/>
          <w:szCs w:val="22"/>
          <w:shd w:val="clear" w:color="auto" w:fill="FFFFFF"/>
        </w:rPr>
        <w:t xml:space="preserve">-Ge </w:t>
      </w:r>
      <w:proofErr w:type="spellStart"/>
      <w:r>
        <w:rPr>
          <w:rFonts w:eastAsia="Calibri"/>
          <w:sz w:val="22"/>
          <w:szCs w:val="22"/>
          <w:shd w:val="clear" w:color="auto" w:fill="FFFFFF"/>
        </w:rPr>
        <w:t>faaliyetlerinin</w:t>
      </w:r>
      <w:proofErr w:type="spellEnd"/>
      <w:r>
        <w:rPr>
          <w:rFonts w:eastAsia="Calibri"/>
          <w:sz w:val="22"/>
          <w:szCs w:val="22"/>
          <w:shd w:val="clear" w:color="auto" w:fill="FFFFFF"/>
        </w:rPr>
        <w:t xml:space="preserve"> her </w:t>
      </w:r>
      <w:proofErr w:type="spellStart"/>
      <w:r>
        <w:rPr>
          <w:rFonts w:eastAsia="Calibri"/>
          <w:sz w:val="22"/>
          <w:szCs w:val="22"/>
          <w:shd w:val="clear" w:color="auto" w:fill="FFFFFF"/>
        </w:rPr>
        <w:t>safhasını</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belirleyecek</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mahiyette</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ve</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bilimsel</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esaslar</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çerçevesinde</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gerçekleştirilen</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ve</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araştırmacı</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ve</w:t>
      </w:r>
      <w:proofErr w:type="spellEnd"/>
      <w:r>
        <w:rPr>
          <w:rFonts w:eastAsia="Calibri"/>
          <w:sz w:val="22"/>
          <w:szCs w:val="22"/>
          <w:shd w:val="clear" w:color="auto" w:fill="FFFFFF"/>
        </w:rPr>
        <w:t>/</w:t>
      </w:r>
      <w:proofErr w:type="spellStart"/>
      <w:r>
        <w:rPr>
          <w:rFonts w:eastAsia="Calibri"/>
          <w:sz w:val="22"/>
          <w:szCs w:val="22"/>
          <w:shd w:val="clear" w:color="auto" w:fill="FFFFFF"/>
        </w:rPr>
        <w:t>veya</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yazılımcı</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personel</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tarafından</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yürütülen</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projedir</w:t>
      </w:r>
      <w:proofErr w:type="spellEnd"/>
      <w:r>
        <w:rPr>
          <w:rFonts w:eastAsia="Calibri"/>
          <w:sz w:val="22"/>
          <w:szCs w:val="22"/>
          <w:shd w:val="clear" w:color="auto" w:fill="FFFFFF"/>
        </w:rPr>
        <w:t>,</w:t>
      </w:r>
    </w:p>
    <w:p w14:paraId="730A5E9E" w14:textId="24C986F1" w:rsidR="00237E59" w:rsidRDefault="00B33BDA" w:rsidP="00213B9F">
      <w:pPr>
        <w:pStyle w:val="Default"/>
        <w:numPr>
          <w:ilvl w:val="0"/>
          <w:numId w:val="4"/>
        </w:numPr>
        <w:jc w:val="both"/>
        <w:rPr>
          <w:color w:val="auto"/>
          <w:sz w:val="22"/>
          <w:szCs w:val="22"/>
        </w:rPr>
      </w:pPr>
      <w:r>
        <w:rPr>
          <w:b/>
          <w:sz w:val="22"/>
          <w:szCs w:val="22"/>
        </w:rPr>
        <w:t>Bakanlık:</w:t>
      </w:r>
      <w:r>
        <w:rPr>
          <w:color w:val="FF0000"/>
          <w:sz w:val="22"/>
          <w:szCs w:val="22"/>
        </w:rPr>
        <w:t xml:space="preserve"> </w:t>
      </w:r>
      <w:r>
        <w:rPr>
          <w:color w:val="auto"/>
          <w:sz w:val="22"/>
          <w:szCs w:val="22"/>
        </w:rPr>
        <w:t>Türkiye Cumhuriyeti Sanayi ve Teknoloji Bakanlığını,</w:t>
      </w:r>
    </w:p>
    <w:p w14:paraId="0E3DA5EF" w14:textId="77777777" w:rsidR="00213B9F" w:rsidRPr="00213B9F" w:rsidRDefault="00213B9F" w:rsidP="00213B9F">
      <w:pPr>
        <w:pStyle w:val="ListeParagraf"/>
        <w:numPr>
          <w:ilvl w:val="0"/>
          <w:numId w:val="4"/>
        </w:numPr>
        <w:jc w:val="both"/>
        <w:rPr>
          <w:rFonts w:eastAsia="Calibri"/>
          <w:sz w:val="22"/>
          <w:szCs w:val="22"/>
          <w:shd w:val="clear" w:color="auto" w:fill="FFFFFF"/>
        </w:rPr>
      </w:pPr>
      <w:proofErr w:type="spellStart"/>
      <w:r>
        <w:rPr>
          <w:rFonts w:eastAsia="Calibri"/>
          <w:b/>
          <w:sz w:val="22"/>
          <w:szCs w:val="22"/>
          <w:shd w:val="clear" w:color="auto" w:fill="FFFFFF"/>
        </w:rPr>
        <w:t>Bakanlık</w:t>
      </w:r>
      <w:proofErr w:type="spellEnd"/>
      <w:r>
        <w:rPr>
          <w:rFonts w:eastAsia="Calibri"/>
          <w:b/>
          <w:sz w:val="22"/>
          <w:szCs w:val="22"/>
          <w:shd w:val="clear" w:color="auto" w:fill="FFFFFF"/>
        </w:rPr>
        <w:t xml:space="preserve"> Bilgi Formatı: </w:t>
      </w:r>
      <w:r>
        <w:rPr>
          <w:rFonts w:eastAsia="Calibri"/>
          <w:sz w:val="22"/>
          <w:szCs w:val="22"/>
          <w:shd w:val="clear" w:color="auto" w:fill="FFFFFF"/>
        </w:rPr>
        <w:t xml:space="preserve">4691 </w:t>
      </w:r>
      <w:proofErr w:type="spellStart"/>
      <w:r>
        <w:rPr>
          <w:rFonts w:eastAsia="Calibri"/>
          <w:sz w:val="22"/>
          <w:szCs w:val="22"/>
          <w:shd w:val="clear" w:color="auto" w:fill="FFFFFF"/>
        </w:rPr>
        <w:t>Sayılı</w:t>
      </w:r>
      <w:proofErr w:type="spellEnd"/>
      <w:r>
        <w:rPr>
          <w:rFonts w:eastAsia="Calibri"/>
          <w:sz w:val="22"/>
          <w:szCs w:val="22"/>
          <w:shd w:val="clear" w:color="auto" w:fill="FFFFFF"/>
        </w:rPr>
        <w:t xml:space="preserve"> Kanun </w:t>
      </w:r>
      <w:proofErr w:type="spellStart"/>
      <w:r>
        <w:rPr>
          <w:rFonts w:eastAsia="Calibri"/>
          <w:sz w:val="22"/>
          <w:szCs w:val="22"/>
          <w:shd w:val="clear" w:color="auto" w:fill="FFFFFF"/>
        </w:rPr>
        <w:t>uygulama</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yönetmeliğinde</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belirtilmiş</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olan</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bilgi</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formatı</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olup</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Bakanlıkça</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ihtiyaca</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göre</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revize</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edilir</w:t>
      </w:r>
      <w:proofErr w:type="spellEnd"/>
      <w:r>
        <w:rPr>
          <w:rFonts w:eastAsia="Calibri"/>
          <w:sz w:val="22"/>
          <w:szCs w:val="22"/>
          <w:shd w:val="clear" w:color="auto" w:fill="FFFFFF"/>
        </w:rPr>
        <w:t xml:space="preserve">. Bu format Arge </w:t>
      </w:r>
      <w:proofErr w:type="spellStart"/>
      <w:r>
        <w:rPr>
          <w:rFonts w:eastAsia="Calibri"/>
          <w:sz w:val="22"/>
          <w:szCs w:val="22"/>
          <w:shd w:val="clear" w:color="auto" w:fill="FFFFFF"/>
        </w:rPr>
        <w:t>portaldan</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çıktı</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alınarak</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girişimci</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yetkili</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mali</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müşavirince</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onaylanarak</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Bakanlığa</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gönderilmek</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üzere</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yönetici</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şirkete</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rapor</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olarak</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teslim</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edilen</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formatı</w:t>
      </w:r>
      <w:proofErr w:type="spellEnd"/>
      <w:r>
        <w:rPr>
          <w:rFonts w:eastAsia="Calibri"/>
          <w:sz w:val="22"/>
          <w:szCs w:val="22"/>
          <w:shd w:val="clear" w:color="auto" w:fill="FFFFFF"/>
        </w:rPr>
        <w:t>,</w:t>
      </w:r>
    </w:p>
    <w:p w14:paraId="624AA085" w14:textId="15AE02D4" w:rsidR="00213B9F" w:rsidRPr="00213B9F" w:rsidRDefault="00213B9F" w:rsidP="00213B9F">
      <w:pPr>
        <w:pStyle w:val="ListeParagraf"/>
        <w:numPr>
          <w:ilvl w:val="0"/>
          <w:numId w:val="4"/>
        </w:numPr>
        <w:jc w:val="both"/>
        <w:rPr>
          <w:rFonts w:eastAsia="Calibri"/>
          <w:sz w:val="22"/>
          <w:szCs w:val="22"/>
          <w:shd w:val="clear" w:color="auto" w:fill="FFFFFF"/>
        </w:rPr>
      </w:pPr>
      <w:proofErr w:type="spellStart"/>
      <w:r>
        <w:rPr>
          <w:rFonts w:eastAsia="Calibri"/>
          <w:b/>
          <w:sz w:val="22"/>
          <w:szCs w:val="22"/>
          <w:shd w:val="clear" w:color="auto" w:fill="FFFFFF"/>
        </w:rPr>
        <w:t>Başvuru</w:t>
      </w:r>
      <w:proofErr w:type="spellEnd"/>
      <w:r>
        <w:rPr>
          <w:rFonts w:eastAsia="Calibri"/>
          <w:b/>
          <w:sz w:val="22"/>
          <w:szCs w:val="22"/>
          <w:shd w:val="clear" w:color="auto" w:fill="FFFFFF"/>
        </w:rPr>
        <w:t xml:space="preserve"> </w:t>
      </w:r>
      <w:proofErr w:type="spellStart"/>
      <w:r>
        <w:rPr>
          <w:rFonts w:eastAsia="Calibri"/>
          <w:b/>
          <w:sz w:val="22"/>
          <w:szCs w:val="22"/>
          <w:shd w:val="clear" w:color="auto" w:fill="FFFFFF"/>
        </w:rPr>
        <w:t>Formu</w:t>
      </w:r>
      <w:proofErr w:type="spellEnd"/>
      <w:r>
        <w:rPr>
          <w:rFonts w:eastAsia="Calibri"/>
          <w:b/>
          <w:sz w:val="22"/>
          <w:szCs w:val="22"/>
          <w:shd w:val="clear" w:color="auto" w:fill="FFFFFF"/>
        </w:rPr>
        <w:t xml:space="preserve">: </w:t>
      </w:r>
      <w:proofErr w:type="spellStart"/>
      <w:r>
        <w:rPr>
          <w:rFonts w:eastAsia="Calibri"/>
          <w:sz w:val="22"/>
          <w:szCs w:val="22"/>
          <w:shd w:val="clear" w:color="auto" w:fill="FFFFFF"/>
        </w:rPr>
        <w:t>Girişimcinin</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Boğaziçi</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Teknopark</w:t>
      </w:r>
      <w:proofErr w:type="spellEnd"/>
      <w:r>
        <w:rPr>
          <w:rFonts w:eastAsia="Calibri"/>
          <w:sz w:val="22"/>
          <w:szCs w:val="22"/>
          <w:shd w:val="clear" w:color="auto" w:fill="FFFFFF"/>
        </w:rPr>
        <w:t xml:space="preserve"> web </w:t>
      </w:r>
      <w:proofErr w:type="spellStart"/>
      <w:r>
        <w:rPr>
          <w:rFonts w:eastAsia="Calibri"/>
          <w:sz w:val="22"/>
          <w:szCs w:val="22"/>
          <w:shd w:val="clear" w:color="auto" w:fill="FFFFFF"/>
        </w:rPr>
        <w:t>sitesi</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üzerinden</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ön</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başvuru</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formunu</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düzenleyip</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Boğaziçi</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Teknopark'a</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ulaştırması</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akabinde</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Boğaziçi</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Teknopark</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tarafından</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düzenlenmesi</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istenilen</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Başvuru</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Formu</w:t>
      </w:r>
      <w:proofErr w:type="spellEnd"/>
      <w:r>
        <w:rPr>
          <w:rFonts w:eastAsia="Calibri"/>
          <w:sz w:val="22"/>
          <w:szCs w:val="22"/>
          <w:shd w:val="clear" w:color="auto" w:fill="FFFFFF"/>
        </w:rPr>
        <w:t xml:space="preserve"> ‘nu,</w:t>
      </w:r>
    </w:p>
    <w:p w14:paraId="03D1622A" w14:textId="7DB6734C" w:rsidR="00E14221" w:rsidRPr="004A5203" w:rsidRDefault="00B33BDA" w:rsidP="00A463E7">
      <w:pPr>
        <w:pStyle w:val="Default"/>
        <w:numPr>
          <w:ilvl w:val="0"/>
          <w:numId w:val="4"/>
        </w:numPr>
        <w:spacing w:line="276" w:lineRule="auto"/>
        <w:jc w:val="both"/>
        <w:rPr>
          <w:sz w:val="22"/>
          <w:szCs w:val="22"/>
        </w:rPr>
      </w:pPr>
      <w:r>
        <w:rPr>
          <w:b/>
          <w:sz w:val="22"/>
          <w:szCs w:val="22"/>
        </w:rPr>
        <w:t xml:space="preserve">Bölge: </w:t>
      </w:r>
      <w:r>
        <w:rPr>
          <w:sz w:val="22"/>
          <w:szCs w:val="22"/>
        </w:rPr>
        <w:t>Boğaziçi Teknopark A.Ş. Teknoloji Geliştirme Bölgelerini,</w:t>
      </w:r>
    </w:p>
    <w:p w14:paraId="12AF98E3" w14:textId="77777777" w:rsidR="00E14221" w:rsidRPr="004A5203" w:rsidRDefault="00B33BDA" w:rsidP="00A11A68">
      <w:pPr>
        <w:pStyle w:val="Default"/>
        <w:numPr>
          <w:ilvl w:val="0"/>
          <w:numId w:val="4"/>
        </w:numPr>
        <w:spacing w:line="276" w:lineRule="auto"/>
        <w:jc w:val="both"/>
        <w:rPr>
          <w:sz w:val="22"/>
          <w:szCs w:val="22"/>
        </w:rPr>
      </w:pPr>
      <w:r>
        <w:rPr>
          <w:b/>
          <w:sz w:val="22"/>
          <w:szCs w:val="22"/>
        </w:rPr>
        <w:lastRenderedPageBreak/>
        <w:t>Bölge alanı:</w:t>
      </w:r>
      <w:r>
        <w:rPr>
          <w:sz w:val="22"/>
          <w:szCs w:val="22"/>
        </w:rPr>
        <w:t xml:space="preserve"> Arazi üzerinde, koordinat değerleriyle sınırları belirlenmiş Bölgenin müstakil her bir alanını,</w:t>
      </w:r>
    </w:p>
    <w:p w14:paraId="501D1DDF" w14:textId="77777777" w:rsidR="00213B9F" w:rsidRPr="00213B9F" w:rsidRDefault="00B33BDA" w:rsidP="00213B9F">
      <w:pPr>
        <w:pStyle w:val="Default"/>
        <w:numPr>
          <w:ilvl w:val="0"/>
          <w:numId w:val="4"/>
        </w:numPr>
        <w:spacing w:line="276" w:lineRule="auto"/>
        <w:jc w:val="both"/>
        <w:rPr>
          <w:sz w:val="22"/>
          <w:szCs w:val="22"/>
        </w:rPr>
      </w:pPr>
      <w:r>
        <w:rPr>
          <w:b/>
          <w:sz w:val="22"/>
          <w:szCs w:val="22"/>
        </w:rPr>
        <w:t>Bölge işletme yönergesi:</w:t>
      </w:r>
      <w:r>
        <w:rPr>
          <w:sz w:val="22"/>
          <w:szCs w:val="22"/>
        </w:rPr>
        <w:t xml:space="preserve"> Bölgede yer alacak girişimcilere sağlanacak hizmetler ve Bölgede yürütülecek faaliyet ve uygulamalara ilişkin usul ve esasları içeren, Yönetici Şirket tarafından hazırlanan iş bu yönergeyi,</w:t>
      </w:r>
    </w:p>
    <w:p w14:paraId="636E0CD9" w14:textId="77777777" w:rsidR="00213B9F" w:rsidRPr="00213B9F" w:rsidRDefault="00213B9F" w:rsidP="00213B9F">
      <w:pPr>
        <w:pStyle w:val="Default"/>
        <w:numPr>
          <w:ilvl w:val="0"/>
          <w:numId w:val="4"/>
        </w:numPr>
        <w:jc w:val="both"/>
        <w:rPr>
          <w:sz w:val="22"/>
          <w:szCs w:val="22"/>
        </w:rPr>
      </w:pPr>
      <w:r>
        <w:rPr>
          <w:rFonts w:eastAsia="Calibri"/>
          <w:b/>
          <w:sz w:val="22"/>
          <w:szCs w:val="22"/>
        </w:rPr>
        <w:t>Değerlendirme Komisyonu:</w:t>
      </w:r>
      <w:r>
        <w:rPr>
          <w:rFonts w:eastAsia="Calibri"/>
          <w:sz w:val="22"/>
          <w:szCs w:val="22"/>
        </w:rPr>
        <w:t xml:space="preserve"> Bölgede Ar-Ge faaliyetinde bulunmak üzere yer almak isteyen girişimcilerin münhasıran Bölgede yürütecekleri her bir Ar-Ge projesinin, yönetici şirketin belirleyeceği, konusunda uzman en az iki üyesi öğretim elemanı/TÜBİTAK Uzman Araştırmacıları, bir üyesi ise sektör uzmanı olmak üzere proje ile ilişkisi olmayan en az </w:t>
      </w:r>
      <w:r>
        <w:rPr>
          <w:rFonts w:eastAsia="Calibri"/>
          <w:b/>
          <w:i/>
          <w:sz w:val="22"/>
          <w:szCs w:val="22"/>
        </w:rPr>
        <w:t>üç üyeli</w:t>
      </w:r>
      <w:r>
        <w:rPr>
          <w:rFonts w:eastAsia="Calibri"/>
          <w:sz w:val="22"/>
          <w:szCs w:val="22"/>
        </w:rPr>
        <w:t xml:space="preserve"> Proje Değerlendirme Komisyonunu,</w:t>
      </w:r>
    </w:p>
    <w:p w14:paraId="651CA2F8" w14:textId="0B12986C" w:rsidR="00213B9F" w:rsidRPr="00213B9F" w:rsidRDefault="00213B9F" w:rsidP="00213B9F">
      <w:pPr>
        <w:pStyle w:val="Default"/>
        <w:numPr>
          <w:ilvl w:val="0"/>
          <w:numId w:val="4"/>
        </w:numPr>
        <w:jc w:val="both"/>
        <w:rPr>
          <w:sz w:val="22"/>
          <w:szCs w:val="22"/>
        </w:rPr>
      </w:pPr>
      <w:r>
        <w:rPr>
          <w:rFonts w:eastAsia="Calibri"/>
          <w:b/>
          <w:sz w:val="22"/>
          <w:szCs w:val="22"/>
        </w:rPr>
        <w:t xml:space="preserve">Değerlendirme Komisyonu Üye Aday Havuzu: </w:t>
      </w:r>
      <w:r>
        <w:rPr>
          <w:rFonts w:eastAsia="Calibri"/>
          <w:sz w:val="22"/>
          <w:szCs w:val="22"/>
        </w:rPr>
        <w:t>Değerlendirme komisyonu üyelerinin belirlendiği TÜBİTAK Uzman araştırmacıları ve bölge üniversiteleri akademisyenlerinden oluşturulan aday listesini,</w:t>
      </w:r>
    </w:p>
    <w:p w14:paraId="1CD61A76" w14:textId="1B10A60F" w:rsidR="00AE0A84" w:rsidRPr="004A5203" w:rsidRDefault="00B33BDA" w:rsidP="00282B57">
      <w:pPr>
        <w:pStyle w:val="Default"/>
        <w:numPr>
          <w:ilvl w:val="0"/>
          <w:numId w:val="4"/>
        </w:numPr>
        <w:spacing w:line="276" w:lineRule="auto"/>
        <w:jc w:val="both"/>
        <w:rPr>
          <w:sz w:val="22"/>
          <w:szCs w:val="22"/>
        </w:rPr>
      </w:pPr>
      <w:r>
        <w:rPr>
          <w:b/>
          <w:color w:val="auto"/>
          <w:sz w:val="22"/>
          <w:szCs w:val="22"/>
        </w:rPr>
        <w:t>Destek:</w:t>
      </w:r>
      <w:r>
        <w:rPr>
          <w:color w:val="auto"/>
          <w:sz w:val="22"/>
          <w:szCs w:val="22"/>
        </w:rPr>
        <w:t xml:space="preserve"> Bölgeler için gerekli altyapı, idare binası ve kuluçka merkezi inşası ile Ar-Ge ve yenilik faaliyetlerini desteklemeye yönelik Yönetici Şirketçe yürütülen veya yürütülecek kuluçka programları, teknoloji transfer ofisi hizmetleri ve teknoloji iş birliği programları ile ilgili giderlerden Yönetici Şirketçe karşılanamayan kısmı için Bakanlık bütçesine konulan ödeneği,</w:t>
      </w:r>
    </w:p>
    <w:p w14:paraId="001CEEBA" w14:textId="77777777" w:rsidR="00213B9F" w:rsidRDefault="00B33BDA" w:rsidP="00213B9F">
      <w:pPr>
        <w:pStyle w:val="Default"/>
        <w:numPr>
          <w:ilvl w:val="0"/>
          <w:numId w:val="4"/>
        </w:numPr>
        <w:spacing w:line="276" w:lineRule="auto"/>
        <w:jc w:val="both"/>
        <w:rPr>
          <w:sz w:val="22"/>
          <w:szCs w:val="22"/>
        </w:rPr>
      </w:pPr>
      <w:r>
        <w:rPr>
          <w:b/>
          <w:color w:val="auto"/>
          <w:sz w:val="22"/>
          <w:szCs w:val="22"/>
        </w:rPr>
        <w:t>Destek personeli</w:t>
      </w:r>
      <w:r>
        <w:rPr>
          <w:b/>
          <w:sz w:val="22"/>
          <w:szCs w:val="22"/>
        </w:rPr>
        <w:t>:</w:t>
      </w:r>
      <w:r>
        <w:rPr>
          <w:sz w:val="22"/>
          <w:szCs w:val="22"/>
        </w:rPr>
        <w:t xml:space="preserve"> Ar-Ge faaliyetlerine katılan veya bu faaliyetlerle doğrudan ilişkili yönetici, teknik eleman, laborant, sekreter, işçi ve benzeri personeli,</w:t>
      </w:r>
    </w:p>
    <w:p w14:paraId="25BAD8CA" w14:textId="748A7E51" w:rsidR="00213B9F" w:rsidRPr="00213B9F" w:rsidRDefault="00213B9F" w:rsidP="00213B9F">
      <w:pPr>
        <w:pStyle w:val="Default"/>
        <w:numPr>
          <w:ilvl w:val="0"/>
          <w:numId w:val="4"/>
        </w:numPr>
        <w:jc w:val="both"/>
        <w:rPr>
          <w:sz w:val="22"/>
          <w:szCs w:val="22"/>
        </w:rPr>
      </w:pPr>
      <w:proofErr w:type="spellStart"/>
      <w:r>
        <w:rPr>
          <w:rFonts w:eastAsia="Calibri"/>
          <w:b/>
          <w:sz w:val="22"/>
          <w:szCs w:val="22"/>
          <w:shd w:val="clear" w:color="auto" w:fill="FFFFFF"/>
        </w:rPr>
        <w:t>Frascati</w:t>
      </w:r>
      <w:proofErr w:type="spellEnd"/>
      <w:r>
        <w:rPr>
          <w:rFonts w:eastAsia="Calibri"/>
          <w:b/>
          <w:sz w:val="22"/>
          <w:szCs w:val="22"/>
          <w:shd w:val="clear" w:color="auto" w:fill="FFFFFF"/>
        </w:rPr>
        <w:t xml:space="preserve"> Kılavuzu: </w:t>
      </w:r>
      <w:r>
        <w:rPr>
          <w:rFonts w:eastAsia="Calibri"/>
          <w:sz w:val="22"/>
          <w:szCs w:val="22"/>
          <w:shd w:val="clear" w:color="auto" w:fill="FFFFFF"/>
        </w:rPr>
        <w:t>Tüm kamu kurum ve kuruluşlarında Ar-Ge istatistiklerinin toplanması, Ar-Ge ve Ar-Ge desteği kapsamına giren konuların belirlenmesi ve ilgili diğer hususlarda referans olarak kullanılmasına karar verilen kılavuzlardan biri olan, Ar-Ge’ye tahsis edilen finans ve insan kaynaklarının ölçümü konularını kapsayan bir kılavuzunu,</w:t>
      </w:r>
    </w:p>
    <w:p w14:paraId="4976DF80" w14:textId="4F27EF0C" w:rsidR="00213B9F" w:rsidRPr="00213B9F" w:rsidRDefault="00213B9F" w:rsidP="00213B9F">
      <w:pPr>
        <w:pStyle w:val="ListeParagraf"/>
        <w:numPr>
          <w:ilvl w:val="0"/>
          <w:numId w:val="4"/>
        </w:numPr>
        <w:spacing w:before="120" w:after="120"/>
        <w:jc w:val="both"/>
        <w:rPr>
          <w:rFonts w:eastAsia="Calibri"/>
          <w:sz w:val="22"/>
          <w:szCs w:val="22"/>
          <w:shd w:val="clear" w:color="auto" w:fill="FFFFFF"/>
        </w:rPr>
      </w:pPr>
      <w:r>
        <w:rPr>
          <w:rFonts w:eastAsia="Calibri"/>
          <w:b/>
          <w:sz w:val="22"/>
          <w:szCs w:val="22"/>
          <w:shd w:val="clear" w:color="auto" w:fill="FFFFFF"/>
        </w:rPr>
        <w:t xml:space="preserve">Genel Gider: </w:t>
      </w:r>
      <w:proofErr w:type="spellStart"/>
      <w:r>
        <w:rPr>
          <w:rFonts w:eastAsia="Calibri"/>
          <w:sz w:val="22"/>
          <w:szCs w:val="22"/>
          <w:shd w:val="clear" w:color="auto" w:fill="FFFFFF"/>
        </w:rPr>
        <w:t>Girişimcinin</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kiraladığı</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ofise</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ilişkin</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tüketilen</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elektrik</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su</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ısıtma</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ulaşım</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yemek</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temizlik</w:t>
      </w:r>
      <w:proofErr w:type="spellEnd"/>
      <w:r>
        <w:rPr>
          <w:rFonts w:eastAsia="Calibri"/>
          <w:sz w:val="22"/>
          <w:szCs w:val="22"/>
          <w:shd w:val="clear" w:color="auto" w:fill="FFFFFF"/>
        </w:rPr>
        <w:t xml:space="preserve">, vb. </w:t>
      </w:r>
      <w:proofErr w:type="spellStart"/>
      <w:r>
        <w:rPr>
          <w:rFonts w:eastAsia="Calibri"/>
          <w:sz w:val="22"/>
          <w:szCs w:val="22"/>
          <w:shd w:val="clear" w:color="auto" w:fill="FFFFFF"/>
        </w:rPr>
        <w:t>genel</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olan</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giderleri</w:t>
      </w:r>
      <w:proofErr w:type="spellEnd"/>
      <w:r>
        <w:rPr>
          <w:rFonts w:eastAsia="Calibri"/>
          <w:sz w:val="22"/>
          <w:szCs w:val="22"/>
          <w:shd w:val="clear" w:color="auto" w:fill="FFFFFF"/>
        </w:rPr>
        <w:t xml:space="preserve">, </w:t>
      </w:r>
    </w:p>
    <w:p w14:paraId="2AE832CB" w14:textId="0790C504" w:rsidR="00E14221" w:rsidRPr="004A5203" w:rsidRDefault="00CA70EE" w:rsidP="00A463E7">
      <w:pPr>
        <w:pStyle w:val="Default"/>
        <w:numPr>
          <w:ilvl w:val="0"/>
          <w:numId w:val="4"/>
        </w:numPr>
        <w:spacing w:line="276" w:lineRule="auto"/>
        <w:jc w:val="both"/>
        <w:rPr>
          <w:color w:val="FF0000"/>
          <w:sz w:val="22"/>
          <w:szCs w:val="22"/>
        </w:rPr>
      </w:pPr>
      <w:r>
        <w:rPr>
          <w:b/>
          <w:sz w:val="22"/>
          <w:szCs w:val="22"/>
        </w:rPr>
        <w:t>Genel müdürlük:</w:t>
      </w:r>
      <w:r>
        <w:rPr>
          <w:sz w:val="22"/>
          <w:szCs w:val="22"/>
        </w:rPr>
        <w:t xml:space="preserve"> T.C. Sanayi ve Teknoloji Bakanlığı, Ar-Ge Teşvikleri Genel Müdürlüğü.</w:t>
      </w:r>
    </w:p>
    <w:p w14:paraId="28F15AC2" w14:textId="34245A00" w:rsidR="00E14221" w:rsidRDefault="00B33BDA" w:rsidP="00A463E7">
      <w:pPr>
        <w:pStyle w:val="Default"/>
        <w:numPr>
          <w:ilvl w:val="0"/>
          <w:numId w:val="4"/>
        </w:numPr>
        <w:spacing w:line="276" w:lineRule="auto"/>
        <w:jc w:val="both"/>
        <w:rPr>
          <w:sz w:val="22"/>
          <w:szCs w:val="22"/>
        </w:rPr>
      </w:pPr>
      <w:r>
        <w:rPr>
          <w:b/>
          <w:sz w:val="22"/>
          <w:szCs w:val="22"/>
        </w:rPr>
        <w:t>Girişimci:</w:t>
      </w:r>
      <w:r>
        <w:rPr>
          <w:sz w:val="22"/>
          <w:szCs w:val="22"/>
        </w:rPr>
        <w:t xml:space="preserve"> Bölgedeki hizmet ve imkânlardan yararlanmak isteyen veya yararlanmakta olan gerçek ve tüzel kişileri,</w:t>
      </w:r>
    </w:p>
    <w:p w14:paraId="719D7715" w14:textId="4F8FAB55" w:rsidR="00725941" w:rsidRPr="00725941" w:rsidRDefault="00725941" w:rsidP="00725941">
      <w:pPr>
        <w:pStyle w:val="ListeParagraf"/>
        <w:numPr>
          <w:ilvl w:val="0"/>
          <w:numId w:val="4"/>
        </w:numPr>
        <w:tabs>
          <w:tab w:val="left" w:pos="566"/>
        </w:tabs>
        <w:spacing w:before="120" w:after="120"/>
        <w:jc w:val="both"/>
        <w:rPr>
          <w:rFonts w:eastAsia="Calibri"/>
          <w:sz w:val="22"/>
          <w:szCs w:val="22"/>
          <w:shd w:val="clear" w:color="auto" w:fill="FFFFFF"/>
        </w:rPr>
      </w:pPr>
      <w:r>
        <w:rPr>
          <w:rFonts w:eastAsia="Calibri"/>
          <w:b/>
          <w:sz w:val="22"/>
          <w:szCs w:val="22"/>
          <w:shd w:val="clear" w:color="auto" w:fill="FFFFFF"/>
        </w:rPr>
        <w:t xml:space="preserve">   </w:t>
      </w:r>
      <w:proofErr w:type="spellStart"/>
      <w:r>
        <w:rPr>
          <w:rFonts w:eastAsia="Calibri"/>
          <w:b/>
          <w:sz w:val="22"/>
          <w:szCs w:val="22"/>
          <w:shd w:val="clear" w:color="auto" w:fill="FFFFFF"/>
        </w:rPr>
        <w:t>Firma</w:t>
      </w:r>
      <w:proofErr w:type="spellEnd"/>
      <w:r>
        <w:rPr>
          <w:rFonts w:eastAsia="Calibri"/>
          <w:b/>
          <w:sz w:val="22"/>
          <w:szCs w:val="22"/>
          <w:shd w:val="clear" w:color="auto" w:fill="FFFFFF"/>
        </w:rPr>
        <w:t xml:space="preserve"> Kabul </w:t>
      </w:r>
      <w:proofErr w:type="spellStart"/>
      <w:r>
        <w:rPr>
          <w:rFonts w:eastAsia="Calibri"/>
          <w:b/>
          <w:sz w:val="22"/>
          <w:szCs w:val="22"/>
          <w:shd w:val="clear" w:color="auto" w:fill="FFFFFF"/>
        </w:rPr>
        <w:t>Yazısı</w:t>
      </w:r>
      <w:proofErr w:type="spellEnd"/>
      <w:r>
        <w:rPr>
          <w:rFonts w:eastAsia="Calibri"/>
          <w:b/>
          <w:sz w:val="22"/>
          <w:szCs w:val="22"/>
          <w:shd w:val="clear" w:color="auto" w:fill="FFFFFF"/>
        </w:rPr>
        <w:t xml:space="preserve">: </w:t>
      </w:r>
      <w:r>
        <w:rPr>
          <w:rFonts w:eastAsia="Calibri"/>
          <w:sz w:val="22"/>
          <w:szCs w:val="22"/>
          <w:shd w:val="clear" w:color="auto" w:fill="FFFFFF"/>
        </w:rPr>
        <w:t xml:space="preserve">Kira </w:t>
      </w:r>
      <w:proofErr w:type="spellStart"/>
      <w:r>
        <w:rPr>
          <w:rFonts w:eastAsia="Calibri"/>
          <w:sz w:val="22"/>
          <w:szCs w:val="22"/>
          <w:shd w:val="clear" w:color="auto" w:fill="FFFFFF"/>
        </w:rPr>
        <w:t>sözleşmesi</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imzalayan</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girişimcilerin</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bölgede</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ilgili</w:t>
      </w:r>
      <w:proofErr w:type="spellEnd"/>
      <w:r>
        <w:rPr>
          <w:rFonts w:eastAsia="Calibri"/>
          <w:sz w:val="22"/>
          <w:szCs w:val="22"/>
          <w:shd w:val="clear" w:color="auto" w:fill="FFFFFF"/>
        </w:rPr>
        <w:t xml:space="preserve"> kanun </w:t>
      </w:r>
      <w:proofErr w:type="spellStart"/>
      <w:r>
        <w:rPr>
          <w:rFonts w:eastAsia="Calibri"/>
          <w:sz w:val="22"/>
          <w:szCs w:val="22"/>
          <w:shd w:val="clear" w:color="auto" w:fill="FFFFFF"/>
        </w:rPr>
        <w:t>kapsamındaki</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istisna</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ve</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teşviklerden</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yararlanabilmesi</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için</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ilgili</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kurumlara</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verilmek</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amacıyla</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yönetici</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şirket</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tarafından</w:t>
      </w:r>
      <w:proofErr w:type="spellEnd"/>
      <w:r>
        <w:rPr>
          <w:rFonts w:eastAsia="Calibri"/>
          <w:sz w:val="22"/>
          <w:szCs w:val="22"/>
          <w:shd w:val="clear" w:color="auto" w:fill="FFFFFF"/>
        </w:rPr>
        <w:t xml:space="preserve"> Arge portal </w:t>
      </w:r>
      <w:proofErr w:type="spellStart"/>
      <w:r>
        <w:rPr>
          <w:rFonts w:eastAsia="Calibri"/>
          <w:sz w:val="22"/>
          <w:szCs w:val="22"/>
          <w:shd w:val="clear" w:color="auto" w:fill="FFFFFF"/>
        </w:rPr>
        <w:t>üzerinden</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verilen</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belgeyi</w:t>
      </w:r>
      <w:proofErr w:type="spellEnd"/>
      <w:r>
        <w:rPr>
          <w:rFonts w:eastAsia="Calibri"/>
          <w:sz w:val="22"/>
          <w:szCs w:val="22"/>
          <w:shd w:val="clear" w:color="auto" w:fill="FFFFFF"/>
        </w:rPr>
        <w:t xml:space="preserve">, </w:t>
      </w:r>
    </w:p>
    <w:p w14:paraId="787DC216" w14:textId="746E94CC" w:rsidR="00213B9F" w:rsidRPr="00213B9F" w:rsidRDefault="00213B9F" w:rsidP="00213B9F">
      <w:pPr>
        <w:pStyle w:val="3-normalyaz"/>
        <w:numPr>
          <w:ilvl w:val="0"/>
          <w:numId w:val="4"/>
        </w:numPr>
        <w:shd w:val="clear" w:color="auto" w:fill="FFFFFF"/>
        <w:spacing w:before="120" w:beforeAutospacing="0" w:after="120" w:afterAutospacing="0"/>
        <w:jc w:val="both"/>
        <w:rPr>
          <w:sz w:val="22"/>
          <w:szCs w:val="22"/>
          <w:shd w:val="clear" w:color="auto" w:fill="FFFFFF"/>
        </w:rPr>
      </w:pPr>
      <w:r>
        <w:rPr>
          <w:b/>
          <w:sz w:val="22"/>
          <w:szCs w:val="22"/>
          <w:shd w:val="clear" w:color="auto" w:fill="FFFFFF"/>
        </w:rPr>
        <w:t>IASP</w:t>
      </w:r>
      <w:r>
        <w:rPr>
          <w:sz w:val="22"/>
          <w:szCs w:val="22"/>
          <w:shd w:val="clear" w:color="auto" w:fill="FFFFFF"/>
        </w:rPr>
        <w:t xml:space="preserve">: </w:t>
      </w:r>
      <w:r>
        <w:rPr>
          <w:rFonts w:eastAsia="Calibri"/>
          <w:sz w:val="22"/>
          <w:szCs w:val="22"/>
        </w:rPr>
        <w:t>Uluslararası Bilim ve Teknoloji Parkları Birliği,</w:t>
      </w:r>
      <w:r>
        <w:rPr>
          <w:rStyle w:val="apple-converted-space"/>
          <w:sz w:val="22"/>
          <w:szCs w:val="22"/>
          <w:shd w:val="clear" w:color="auto" w:fill="FFFFFF"/>
        </w:rPr>
        <w:t> </w:t>
      </w:r>
    </w:p>
    <w:p w14:paraId="4E33831E" w14:textId="3202FF73" w:rsidR="00E14221" w:rsidRDefault="00B33BDA" w:rsidP="00A463E7">
      <w:pPr>
        <w:pStyle w:val="Default"/>
        <w:numPr>
          <w:ilvl w:val="0"/>
          <w:numId w:val="4"/>
        </w:numPr>
        <w:spacing w:line="276" w:lineRule="auto"/>
        <w:jc w:val="both"/>
        <w:rPr>
          <w:sz w:val="22"/>
          <w:szCs w:val="22"/>
        </w:rPr>
      </w:pPr>
      <w:r>
        <w:rPr>
          <w:b/>
          <w:sz w:val="22"/>
          <w:szCs w:val="22"/>
        </w:rPr>
        <w:t>İdare binası:</w:t>
      </w:r>
      <w:r>
        <w:rPr>
          <w:sz w:val="22"/>
          <w:szCs w:val="22"/>
        </w:rPr>
        <w:t xml:space="preserve"> Yönetici Şirket’in bölgede vereceği hizmetleri yürütebilmesi amacıyla istihdam edeceği personel tarafından kullanılacak ofisleri, teknik ve sosyal bölümleri içeren, içerisinde kuluçka merkezi ve teknoloji transfer ofislerinin, ayrıca ihtiyaç olması halinde girişimcilerin de yer alabileceği yapıyı,</w:t>
      </w:r>
    </w:p>
    <w:p w14:paraId="380EA00A" w14:textId="4F342E75" w:rsidR="00213B9F" w:rsidRPr="00213B9F" w:rsidRDefault="00213B9F" w:rsidP="00213B9F">
      <w:pPr>
        <w:pStyle w:val="ListeParagraf"/>
        <w:numPr>
          <w:ilvl w:val="0"/>
          <w:numId w:val="4"/>
        </w:numPr>
        <w:spacing w:before="120" w:after="120"/>
        <w:jc w:val="both"/>
        <w:rPr>
          <w:rFonts w:eastAsia="Calibri"/>
          <w:sz w:val="22"/>
          <w:szCs w:val="22"/>
          <w:shd w:val="clear" w:color="auto" w:fill="FFFFFF"/>
        </w:rPr>
      </w:pPr>
      <w:proofErr w:type="spellStart"/>
      <w:r>
        <w:rPr>
          <w:rFonts w:eastAsia="Calibri"/>
          <w:b/>
          <w:sz w:val="22"/>
          <w:szCs w:val="22"/>
          <w:shd w:val="clear" w:color="auto" w:fill="FFFFFF"/>
        </w:rPr>
        <w:t>İdari</w:t>
      </w:r>
      <w:proofErr w:type="spellEnd"/>
      <w:r>
        <w:rPr>
          <w:rFonts w:eastAsia="Calibri"/>
          <w:b/>
          <w:sz w:val="22"/>
          <w:szCs w:val="22"/>
          <w:shd w:val="clear" w:color="auto" w:fill="FFFFFF"/>
        </w:rPr>
        <w:t xml:space="preserve"> Personel:</w:t>
      </w:r>
      <w:r>
        <w:rPr>
          <w:rFonts w:eastAsia="Calibri"/>
          <w:sz w:val="22"/>
          <w:szCs w:val="22"/>
          <w:shd w:val="clear" w:color="auto" w:fill="FFFFFF"/>
        </w:rPr>
        <w:t xml:space="preserve"> Bu </w:t>
      </w:r>
      <w:proofErr w:type="spellStart"/>
      <w:r>
        <w:rPr>
          <w:rFonts w:eastAsia="Calibri"/>
          <w:sz w:val="22"/>
          <w:szCs w:val="22"/>
          <w:shd w:val="clear" w:color="auto" w:fill="FFFFFF"/>
        </w:rPr>
        <w:t>yönergede</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yer</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alan</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personel</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tanımlarının</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dışında</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kalan</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şirketin</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idari</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işlerinde</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çalışan</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kadrolu</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ve</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taşeron</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personeli</w:t>
      </w:r>
      <w:proofErr w:type="spellEnd"/>
      <w:r>
        <w:rPr>
          <w:rFonts w:eastAsia="Calibri"/>
          <w:sz w:val="22"/>
          <w:szCs w:val="22"/>
          <w:shd w:val="clear" w:color="auto" w:fill="FFFFFF"/>
        </w:rPr>
        <w:t>,</w:t>
      </w:r>
    </w:p>
    <w:p w14:paraId="19529480" w14:textId="77777777" w:rsidR="00213B9F" w:rsidRDefault="00B33BDA" w:rsidP="00213B9F">
      <w:pPr>
        <w:pStyle w:val="Default"/>
        <w:numPr>
          <w:ilvl w:val="0"/>
          <w:numId w:val="4"/>
        </w:numPr>
        <w:spacing w:line="276" w:lineRule="auto"/>
        <w:jc w:val="both"/>
        <w:rPr>
          <w:sz w:val="22"/>
          <w:szCs w:val="22"/>
        </w:rPr>
      </w:pPr>
      <w:r>
        <w:rPr>
          <w:b/>
          <w:sz w:val="22"/>
          <w:szCs w:val="22"/>
        </w:rPr>
        <w:t>Kanun:</w:t>
      </w:r>
      <w:r>
        <w:rPr>
          <w:sz w:val="22"/>
          <w:szCs w:val="22"/>
        </w:rPr>
        <w:t xml:space="preserve"> 4691 sayılı Teknoloji Geliştirme Bölgeleri Kanununu,</w:t>
      </w:r>
    </w:p>
    <w:p w14:paraId="559298EE" w14:textId="73F501CA" w:rsidR="00213B9F" w:rsidRPr="00213B9F" w:rsidRDefault="00213B9F" w:rsidP="00213B9F">
      <w:pPr>
        <w:pStyle w:val="Default"/>
        <w:numPr>
          <w:ilvl w:val="0"/>
          <w:numId w:val="4"/>
        </w:numPr>
        <w:spacing w:line="276" w:lineRule="auto"/>
        <w:jc w:val="both"/>
        <w:rPr>
          <w:sz w:val="22"/>
          <w:szCs w:val="22"/>
        </w:rPr>
      </w:pPr>
      <w:r>
        <w:rPr>
          <w:rFonts w:eastAsia="Calibri"/>
          <w:b/>
          <w:sz w:val="22"/>
          <w:szCs w:val="22"/>
          <w:shd w:val="clear" w:color="auto" w:fill="FFFFFF"/>
        </w:rPr>
        <w:t xml:space="preserve">Kira Sözleşmesi: </w:t>
      </w:r>
      <w:r>
        <w:rPr>
          <w:rFonts w:eastAsia="Calibri"/>
          <w:sz w:val="22"/>
          <w:szCs w:val="22"/>
          <w:shd w:val="clear" w:color="auto" w:fill="FFFFFF"/>
        </w:rPr>
        <w:t>Kira sözleşmesi, kiraya verenin bir şeyin kullanılmasını veya kullanmayla birlikte ondan yararlanılmasını kiracıya bırakmayı, kiracının da buna karşılık kararlaştırılan kira bedelini ödemeyi üstlendiği sözleşmeleri,</w:t>
      </w:r>
    </w:p>
    <w:p w14:paraId="0AB43113" w14:textId="24EE5046" w:rsidR="00213B9F" w:rsidRPr="00213B9F" w:rsidRDefault="00213B9F" w:rsidP="00213B9F">
      <w:pPr>
        <w:pStyle w:val="ListeParagraf"/>
        <w:widowControl w:val="0"/>
        <w:numPr>
          <w:ilvl w:val="0"/>
          <w:numId w:val="4"/>
        </w:numPr>
        <w:adjustRightInd w:val="0"/>
        <w:jc w:val="both"/>
        <w:textAlignment w:val="baseline"/>
        <w:rPr>
          <w:rFonts w:eastAsia="Calibri"/>
          <w:sz w:val="22"/>
          <w:szCs w:val="22"/>
          <w:shd w:val="clear" w:color="auto" w:fill="FFFFFF"/>
        </w:rPr>
      </w:pPr>
      <w:proofErr w:type="spellStart"/>
      <w:r>
        <w:rPr>
          <w:rFonts w:eastAsia="Calibri"/>
          <w:b/>
          <w:bCs/>
          <w:sz w:val="22"/>
          <w:szCs w:val="22"/>
          <w:shd w:val="clear" w:color="auto" w:fill="FFFFFF"/>
        </w:rPr>
        <w:t>Kuluçka</w:t>
      </w:r>
      <w:proofErr w:type="spellEnd"/>
      <w:r>
        <w:rPr>
          <w:rFonts w:eastAsia="Calibri"/>
          <w:b/>
          <w:bCs/>
          <w:sz w:val="22"/>
          <w:szCs w:val="22"/>
          <w:shd w:val="clear" w:color="auto" w:fill="FFFFFF"/>
        </w:rPr>
        <w:t xml:space="preserve"> </w:t>
      </w:r>
      <w:proofErr w:type="spellStart"/>
      <w:r>
        <w:rPr>
          <w:rFonts w:eastAsia="Calibri"/>
          <w:b/>
          <w:bCs/>
          <w:sz w:val="22"/>
          <w:szCs w:val="22"/>
          <w:shd w:val="clear" w:color="auto" w:fill="FFFFFF"/>
        </w:rPr>
        <w:t>Firma</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Ar</w:t>
      </w:r>
      <w:proofErr w:type="spellEnd"/>
      <w:r>
        <w:rPr>
          <w:rFonts w:eastAsia="Calibri"/>
          <w:sz w:val="22"/>
          <w:szCs w:val="22"/>
          <w:shd w:val="clear" w:color="auto" w:fill="FFFFFF"/>
        </w:rPr>
        <w:t xml:space="preserve">-Ge, </w:t>
      </w:r>
      <w:proofErr w:type="spellStart"/>
      <w:r>
        <w:rPr>
          <w:rFonts w:eastAsia="Calibri"/>
          <w:sz w:val="22"/>
          <w:szCs w:val="22"/>
          <w:shd w:val="clear" w:color="auto" w:fill="FFFFFF"/>
        </w:rPr>
        <w:t>teknolojik</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yenilik</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ve</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yazılım</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faaliyetlerine</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yönelik</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çalışmalar</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yapan</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bünyesinde</w:t>
      </w:r>
      <w:proofErr w:type="spellEnd"/>
      <w:r>
        <w:rPr>
          <w:rFonts w:eastAsia="Calibri"/>
          <w:sz w:val="22"/>
          <w:szCs w:val="22"/>
          <w:shd w:val="clear" w:color="auto" w:fill="FFFFFF"/>
        </w:rPr>
        <w:t xml:space="preserve"> 1–5 </w:t>
      </w:r>
      <w:proofErr w:type="spellStart"/>
      <w:r>
        <w:rPr>
          <w:rFonts w:eastAsia="Calibri"/>
          <w:sz w:val="22"/>
          <w:szCs w:val="22"/>
          <w:shd w:val="clear" w:color="auto" w:fill="FFFFFF"/>
        </w:rPr>
        <w:t>işçi</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çalıştıran</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şirket</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kurulumunda</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henüz</w:t>
      </w:r>
      <w:proofErr w:type="spellEnd"/>
      <w:r>
        <w:rPr>
          <w:rFonts w:eastAsia="Calibri"/>
          <w:sz w:val="22"/>
          <w:szCs w:val="22"/>
          <w:shd w:val="clear" w:color="auto" w:fill="FFFFFF"/>
        </w:rPr>
        <w:t xml:space="preserve"> 3 </w:t>
      </w:r>
      <w:proofErr w:type="spellStart"/>
      <w:r>
        <w:rPr>
          <w:rFonts w:eastAsia="Calibri"/>
          <w:sz w:val="22"/>
          <w:szCs w:val="22"/>
          <w:shd w:val="clear" w:color="auto" w:fill="FFFFFF"/>
        </w:rPr>
        <w:t>yılı</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aşmamış</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olan</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girişimci</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firmaları</w:t>
      </w:r>
      <w:proofErr w:type="spellEnd"/>
      <w:r>
        <w:rPr>
          <w:rFonts w:eastAsia="Calibri"/>
          <w:sz w:val="22"/>
          <w:szCs w:val="22"/>
          <w:shd w:val="clear" w:color="auto" w:fill="FFFFFF"/>
        </w:rPr>
        <w:t>,</w:t>
      </w:r>
    </w:p>
    <w:p w14:paraId="2DD4812A" w14:textId="77777777" w:rsidR="00E14221" w:rsidRPr="004A5203" w:rsidRDefault="00B33BDA" w:rsidP="00A463E7">
      <w:pPr>
        <w:pStyle w:val="Default"/>
        <w:numPr>
          <w:ilvl w:val="0"/>
          <w:numId w:val="4"/>
        </w:numPr>
        <w:spacing w:line="276" w:lineRule="auto"/>
        <w:jc w:val="both"/>
        <w:rPr>
          <w:sz w:val="22"/>
          <w:szCs w:val="22"/>
        </w:rPr>
      </w:pPr>
      <w:r>
        <w:rPr>
          <w:b/>
          <w:sz w:val="22"/>
          <w:szCs w:val="22"/>
        </w:rPr>
        <w:t>Kuluçka merkezi (inkübatör):</w:t>
      </w:r>
      <w:r>
        <w:rPr>
          <w:sz w:val="22"/>
          <w:szCs w:val="22"/>
        </w:rPr>
        <w:t xml:space="preserve"> Özellikle genç ve yeni işletmeleri geliştirmek amacıyla; girişimci firmalara ofis hizmetleri, ekipman desteği, yönetim desteği, mali kaynaklara erişim, kritik iş ve teknik destek hizmetlerinin bir çatı altında tek elden sağlandığı yapıları,</w:t>
      </w:r>
    </w:p>
    <w:p w14:paraId="18EDEC56" w14:textId="77777777" w:rsidR="00725941" w:rsidRDefault="00B33BDA" w:rsidP="00725941">
      <w:pPr>
        <w:pStyle w:val="Default"/>
        <w:numPr>
          <w:ilvl w:val="0"/>
          <w:numId w:val="4"/>
        </w:numPr>
        <w:spacing w:line="276" w:lineRule="auto"/>
        <w:jc w:val="both"/>
        <w:rPr>
          <w:sz w:val="22"/>
          <w:szCs w:val="22"/>
        </w:rPr>
      </w:pPr>
      <w:r>
        <w:rPr>
          <w:b/>
          <w:sz w:val="22"/>
          <w:szCs w:val="22"/>
        </w:rPr>
        <w:lastRenderedPageBreak/>
        <w:t>Kurucu heyet:</w:t>
      </w:r>
      <w:r>
        <w:rPr>
          <w:sz w:val="22"/>
          <w:szCs w:val="22"/>
        </w:rPr>
        <w:t xml:space="preserve"> Bölgenin bulunduğu ilde yer alan en az bir üniversite veya yüksek teknoloji enstitüsü ya da kamu Ar-Ge merkez veya enstitüsü ve diğer kurum ve kuruluş temsilcilerinden oluşan, Bölge Yönetici Şirketinin kuruluşuna kadar geçen süreçte ilgili kurum ve kuruluşlar nezdinde Bölgenin kurulması ile ilgili tüm iş ve işlemlerden sorumlu heyeti,</w:t>
      </w:r>
    </w:p>
    <w:p w14:paraId="75FE5098" w14:textId="77777777" w:rsidR="00725941" w:rsidRPr="00725941" w:rsidRDefault="00725941" w:rsidP="00725941">
      <w:pPr>
        <w:pStyle w:val="Default"/>
        <w:numPr>
          <w:ilvl w:val="0"/>
          <w:numId w:val="4"/>
        </w:numPr>
        <w:spacing w:line="276" w:lineRule="auto"/>
        <w:jc w:val="both"/>
        <w:rPr>
          <w:sz w:val="22"/>
          <w:szCs w:val="22"/>
        </w:rPr>
      </w:pPr>
      <w:r>
        <w:rPr>
          <w:rFonts w:eastAsia="Calibri"/>
          <w:b/>
          <w:sz w:val="22"/>
          <w:szCs w:val="22"/>
          <w:shd w:val="clear" w:color="auto" w:fill="FFFFFF"/>
        </w:rPr>
        <w:t>Ofis Teslim Tutanağı:</w:t>
      </w:r>
      <w:r>
        <w:rPr>
          <w:rFonts w:eastAsia="Calibri"/>
          <w:sz w:val="22"/>
          <w:szCs w:val="22"/>
          <w:shd w:val="clear" w:color="auto" w:fill="FFFFFF"/>
        </w:rPr>
        <w:t xml:space="preserve"> Kapalı alan (ofis) kiralamak üzere Kapalı Alan Kira Sözleşmesi imzalanan girişimcilere kiralanan ofisin girişimciye imza karşılığında teslim edildiğini gösterir tutanağı,</w:t>
      </w:r>
    </w:p>
    <w:p w14:paraId="6497E9BC" w14:textId="77777777" w:rsidR="00725941" w:rsidRPr="00725941" w:rsidRDefault="00725941" w:rsidP="00725941">
      <w:pPr>
        <w:pStyle w:val="Default"/>
        <w:numPr>
          <w:ilvl w:val="0"/>
          <w:numId w:val="4"/>
        </w:numPr>
        <w:spacing w:line="276" w:lineRule="auto"/>
        <w:jc w:val="both"/>
        <w:rPr>
          <w:sz w:val="22"/>
          <w:szCs w:val="22"/>
        </w:rPr>
      </w:pPr>
      <w:r>
        <w:rPr>
          <w:rFonts w:eastAsia="Calibri"/>
          <w:b/>
          <w:sz w:val="22"/>
          <w:szCs w:val="22"/>
          <w:shd w:val="clear" w:color="auto" w:fill="FFFFFF"/>
        </w:rPr>
        <w:t xml:space="preserve">Ortak Alan: </w:t>
      </w:r>
      <w:r>
        <w:rPr>
          <w:rFonts w:eastAsia="Calibri"/>
          <w:sz w:val="22"/>
          <w:szCs w:val="22"/>
          <w:shd w:val="clear" w:color="auto" w:fill="FFFFFF"/>
        </w:rPr>
        <w:t>Girişimcilere bölgede sosyal ve idari hizmetlerin sunumunun yapıldığı, yemekhane, alakart-restoran, kantin, toplantı salonu, mescit, spor sahaları ile müştereken kullanılan diğer lavabo, yollar, çevre alanları,</w:t>
      </w:r>
    </w:p>
    <w:p w14:paraId="7D8189BE" w14:textId="77777777" w:rsidR="00725941" w:rsidRPr="00725941" w:rsidRDefault="00725941" w:rsidP="00725941">
      <w:pPr>
        <w:pStyle w:val="Default"/>
        <w:numPr>
          <w:ilvl w:val="0"/>
          <w:numId w:val="4"/>
        </w:numPr>
        <w:spacing w:line="276" w:lineRule="auto"/>
        <w:jc w:val="both"/>
        <w:rPr>
          <w:sz w:val="22"/>
          <w:szCs w:val="22"/>
        </w:rPr>
      </w:pPr>
      <w:r>
        <w:rPr>
          <w:rFonts w:eastAsia="Calibri"/>
          <w:b/>
          <w:sz w:val="22"/>
          <w:szCs w:val="22"/>
          <w:shd w:val="clear" w:color="auto" w:fill="FFFFFF"/>
        </w:rPr>
        <w:t xml:space="preserve">Ortak Alan Genel Gider Bedeli: </w:t>
      </w:r>
      <w:r>
        <w:rPr>
          <w:rFonts w:eastAsia="Calibri"/>
          <w:sz w:val="22"/>
          <w:szCs w:val="22"/>
          <w:shd w:val="clear" w:color="auto" w:fill="FFFFFF"/>
        </w:rPr>
        <w:t>Bölgede yer alan ortak alanlar için yapılan harcamalara girişimciler tarafından ödenmesi gereken ve her yıl hizmet tarifelerinde belirlenen bedeli,</w:t>
      </w:r>
    </w:p>
    <w:p w14:paraId="34275BBF" w14:textId="77777777" w:rsidR="00725941" w:rsidRPr="00725941" w:rsidRDefault="00725941" w:rsidP="00725941">
      <w:pPr>
        <w:pStyle w:val="Default"/>
        <w:numPr>
          <w:ilvl w:val="0"/>
          <w:numId w:val="4"/>
        </w:numPr>
        <w:spacing w:line="276" w:lineRule="auto"/>
        <w:jc w:val="both"/>
        <w:rPr>
          <w:sz w:val="22"/>
          <w:szCs w:val="22"/>
        </w:rPr>
      </w:pPr>
      <w:r>
        <w:rPr>
          <w:rFonts w:eastAsia="Calibri"/>
          <w:b/>
          <w:sz w:val="22"/>
          <w:szCs w:val="22"/>
          <w:shd w:val="clear" w:color="auto" w:fill="FFFFFF"/>
        </w:rPr>
        <w:t xml:space="preserve">Öğretim Elemanı: </w:t>
      </w:r>
      <w:r>
        <w:rPr>
          <w:rFonts w:eastAsia="Calibri"/>
          <w:sz w:val="22"/>
          <w:szCs w:val="22"/>
          <w:shd w:val="clear" w:color="auto" w:fill="FFFFFF"/>
        </w:rPr>
        <w:t>Yükseköğretim kurumlarında görevli öğretim üyeleri, öğretim görevlileri, okutmanlar ile öğretim yardımcılarını,</w:t>
      </w:r>
    </w:p>
    <w:p w14:paraId="0B16AAC6" w14:textId="77777777" w:rsidR="00725941" w:rsidRPr="00725941" w:rsidRDefault="00725941" w:rsidP="00725941">
      <w:pPr>
        <w:pStyle w:val="Default"/>
        <w:numPr>
          <w:ilvl w:val="0"/>
          <w:numId w:val="4"/>
        </w:numPr>
        <w:spacing w:line="276" w:lineRule="auto"/>
        <w:jc w:val="both"/>
        <w:rPr>
          <w:sz w:val="22"/>
          <w:szCs w:val="22"/>
        </w:rPr>
      </w:pPr>
      <w:r>
        <w:rPr>
          <w:rFonts w:eastAsia="Calibri"/>
          <w:b/>
          <w:color w:val="000000" w:themeColor="text1"/>
          <w:sz w:val="22"/>
          <w:szCs w:val="22"/>
          <w:shd w:val="clear" w:color="auto" w:fill="FFFFFF"/>
        </w:rPr>
        <w:t xml:space="preserve">Personel Giriş Kartı: </w:t>
      </w:r>
      <w:r>
        <w:rPr>
          <w:rFonts w:eastAsia="Calibri"/>
          <w:color w:val="000000" w:themeColor="text1"/>
          <w:sz w:val="22"/>
          <w:szCs w:val="22"/>
          <w:shd w:val="clear" w:color="auto" w:fill="FFFFFF"/>
        </w:rPr>
        <w:t>Girişimci ve personelinin uygulama yönetmeliği ve iş bu yönergeye göre denetlenebilmesi ve personele ilişkin kanundaki istisnalardan yararlanabilmesi için yönetici şirket tarafından ücreti mukabilinde verilen kartları,</w:t>
      </w:r>
    </w:p>
    <w:p w14:paraId="6F2AACD2" w14:textId="54CA46CD" w:rsidR="00725941" w:rsidRPr="00725941" w:rsidRDefault="00725941" w:rsidP="00725941">
      <w:pPr>
        <w:pStyle w:val="Default"/>
        <w:numPr>
          <w:ilvl w:val="0"/>
          <w:numId w:val="4"/>
        </w:numPr>
        <w:spacing w:line="276" w:lineRule="auto"/>
        <w:jc w:val="both"/>
        <w:rPr>
          <w:sz w:val="22"/>
          <w:szCs w:val="22"/>
        </w:rPr>
      </w:pPr>
      <w:r>
        <w:rPr>
          <w:rFonts w:eastAsia="Calibri"/>
          <w:b/>
          <w:color w:val="000000" w:themeColor="text1"/>
          <w:sz w:val="22"/>
          <w:szCs w:val="22"/>
          <w:shd w:val="clear" w:color="auto" w:fill="FFFFFF"/>
        </w:rPr>
        <w:t xml:space="preserve">Personel Muafiyet Belgesi: </w:t>
      </w:r>
      <w:r>
        <w:rPr>
          <w:rFonts w:eastAsia="Calibri"/>
          <w:color w:val="000000" w:themeColor="text1"/>
          <w:sz w:val="22"/>
          <w:szCs w:val="22"/>
          <w:shd w:val="clear" w:color="auto" w:fill="FFFFFF"/>
        </w:rPr>
        <w:t xml:space="preserve">Bölgede çalışan ve uygulama yönetmeliğine göre tanımlanmış Ar-Ge ve destek personeli istisnasının uygulanabilmesi için, girişimcilerin yönetici şirketin </w:t>
      </w:r>
      <w:proofErr w:type="spellStart"/>
      <w:r>
        <w:rPr>
          <w:rFonts w:eastAsia="Calibri"/>
          <w:color w:val="000000" w:themeColor="text1"/>
          <w:sz w:val="22"/>
          <w:szCs w:val="22"/>
          <w:shd w:val="clear" w:color="auto" w:fill="FFFFFF"/>
        </w:rPr>
        <w:t>Arge</w:t>
      </w:r>
      <w:proofErr w:type="spellEnd"/>
      <w:r>
        <w:rPr>
          <w:rFonts w:eastAsia="Calibri"/>
          <w:color w:val="000000" w:themeColor="text1"/>
          <w:sz w:val="22"/>
          <w:szCs w:val="22"/>
          <w:shd w:val="clear" w:color="auto" w:fill="FFFFFF"/>
        </w:rPr>
        <w:t xml:space="preserve"> portalı üzerinden çıktı alınan tüm Ar-Ge ve destek personelini, Ar-Ge projelerindeki görev tanımlarını, nitelik ve çalışma sürelerini gösteren aylık olarak yönetici şirkete onaylatılan inceleme ve denetimlerde ibraz edilmek üzere saklanan belgeyi, </w:t>
      </w:r>
    </w:p>
    <w:p w14:paraId="47A7535C" w14:textId="3C846812" w:rsidR="00087B38" w:rsidRPr="00725941" w:rsidRDefault="00CA70EE" w:rsidP="00A83BA1">
      <w:pPr>
        <w:pStyle w:val="Default"/>
        <w:numPr>
          <w:ilvl w:val="0"/>
          <w:numId w:val="4"/>
        </w:numPr>
        <w:spacing w:line="276" w:lineRule="auto"/>
        <w:jc w:val="both"/>
        <w:rPr>
          <w:sz w:val="22"/>
          <w:szCs w:val="22"/>
        </w:rPr>
      </w:pPr>
      <w:r>
        <w:rPr>
          <w:b/>
          <w:sz w:val="22"/>
          <w:szCs w:val="22"/>
        </w:rPr>
        <w:t>Proje bitirme belgesi:</w:t>
      </w:r>
      <w:r>
        <w:rPr>
          <w:sz w:val="22"/>
          <w:szCs w:val="22"/>
        </w:rPr>
        <w:t xml:space="preserve"> Bölgede başlatılan Ar-Ge veya tasarım projelerinin bölgede sonuçlandırılmasını takiben, girişimcinin talebi üzerine Genel Müdürlükçe belirlenen formata uygun olarak yönetici şirket tarafından düzenlenen ve Genel Müdürlük tarafından elektronik ortamda onaylanan belgedir. </w:t>
      </w:r>
    </w:p>
    <w:p w14:paraId="7D6FB0BF" w14:textId="33DABD3D" w:rsidR="00087B38" w:rsidRPr="004A5203" w:rsidRDefault="00CA70EE" w:rsidP="00823932">
      <w:pPr>
        <w:pStyle w:val="Default"/>
        <w:numPr>
          <w:ilvl w:val="0"/>
          <w:numId w:val="4"/>
        </w:numPr>
        <w:spacing w:line="276" w:lineRule="auto"/>
        <w:jc w:val="both"/>
        <w:rPr>
          <w:color w:val="auto"/>
          <w:sz w:val="22"/>
          <w:szCs w:val="22"/>
        </w:rPr>
      </w:pPr>
      <w:r>
        <w:rPr>
          <w:b/>
          <w:sz w:val="22"/>
          <w:szCs w:val="22"/>
        </w:rPr>
        <w:t>Proje kabul belgesi:</w:t>
      </w:r>
      <w:r>
        <w:rPr>
          <w:color w:val="auto"/>
          <w:sz w:val="22"/>
          <w:szCs w:val="22"/>
        </w:rPr>
        <w:t xml:space="preserve"> Bölgede yürütülecek olan Ar-Ge veya tasarım projelerinin her birinin, proje değerlendirme kurulu görüşü çerçevesinde onaylanan veya başka bir kamu ve uluslararası Ar-Ge veya tasarım destek programları kapsamında desteklenen ya da Ar-Ge veya tasarım projesi olduğu belirtilmek üzere kamu kurum ve kuruluşlarınca oluşturulan projelerin kabulüne ilişkin olarak Yönetici Şirket tarafından düzenlenen ve Genel Müdürlükçe elektronik ortamda oluşturulmuş proje kodunu içeren belgedir.</w:t>
      </w:r>
    </w:p>
    <w:p w14:paraId="01C800A6" w14:textId="77777777" w:rsidR="00725941" w:rsidRPr="00725941" w:rsidRDefault="00CA70EE" w:rsidP="00725941">
      <w:pPr>
        <w:pStyle w:val="Default"/>
        <w:numPr>
          <w:ilvl w:val="0"/>
          <w:numId w:val="4"/>
        </w:numPr>
        <w:spacing w:line="276" w:lineRule="auto"/>
        <w:jc w:val="both"/>
        <w:rPr>
          <w:sz w:val="22"/>
          <w:szCs w:val="22"/>
        </w:rPr>
      </w:pPr>
      <w:r>
        <w:rPr>
          <w:b/>
          <w:sz w:val="22"/>
          <w:szCs w:val="22"/>
        </w:rPr>
        <w:t>Proje süresi:</w:t>
      </w:r>
      <w:r>
        <w:rPr>
          <w:color w:val="auto"/>
          <w:sz w:val="22"/>
          <w:szCs w:val="22"/>
        </w:rPr>
        <w:t xml:space="preserve"> Yazılım, Ar-Ge veya tasarım projeleri ile ilgili olarak Yönetici Şirket Proje Değerlendirme Komisyonundan/Kurulundan onaylanmış, Bölge içi veya Bölge dışı tüm bölümleri kapsayan projenin başlangıç ve bitiş tarihleri arasında geçen süredir,</w:t>
      </w:r>
    </w:p>
    <w:p w14:paraId="55C4E480" w14:textId="5A92977A" w:rsidR="00725941" w:rsidRPr="00725941" w:rsidRDefault="00725941" w:rsidP="00725941">
      <w:pPr>
        <w:pStyle w:val="Default"/>
        <w:numPr>
          <w:ilvl w:val="0"/>
          <w:numId w:val="4"/>
        </w:numPr>
        <w:spacing w:line="276" w:lineRule="auto"/>
        <w:jc w:val="both"/>
        <w:rPr>
          <w:sz w:val="22"/>
          <w:szCs w:val="22"/>
        </w:rPr>
      </w:pPr>
      <w:r>
        <w:rPr>
          <w:rFonts w:eastAsia="Calibri"/>
          <w:b/>
          <w:color w:val="000000" w:themeColor="text1"/>
          <w:sz w:val="22"/>
          <w:szCs w:val="22"/>
        </w:rPr>
        <w:t xml:space="preserve">Sektör Uzmanı: </w:t>
      </w:r>
      <w:r>
        <w:rPr>
          <w:rFonts w:eastAsia="Calibri"/>
          <w:color w:val="000000" w:themeColor="text1"/>
          <w:sz w:val="22"/>
          <w:szCs w:val="22"/>
          <w:shd w:val="clear" w:color="auto" w:fill="FFFFFF"/>
        </w:rPr>
        <w:t xml:space="preserve">Boğaziçi </w:t>
      </w:r>
      <w:proofErr w:type="spellStart"/>
      <w:r>
        <w:rPr>
          <w:rFonts w:eastAsia="Calibri"/>
          <w:color w:val="000000" w:themeColor="text1"/>
          <w:sz w:val="22"/>
          <w:szCs w:val="22"/>
          <w:shd w:val="clear" w:color="auto" w:fill="FFFFFF"/>
        </w:rPr>
        <w:t>Teknopark’da</w:t>
      </w:r>
      <w:proofErr w:type="spellEnd"/>
      <w:r>
        <w:rPr>
          <w:rFonts w:eastAsia="Calibri"/>
          <w:color w:val="000000" w:themeColor="text1"/>
          <w:sz w:val="22"/>
          <w:szCs w:val="22"/>
          <w:shd w:val="clear" w:color="auto" w:fill="FFFFFF"/>
        </w:rPr>
        <w:t xml:space="preserve"> yürütülen Ar-</w:t>
      </w:r>
      <w:proofErr w:type="spellStart"/>
      <w:r>
        <w:rPr>
          <w:rFonts w:eastAsia="Calibri"/>
          <w:color w:val="000000" w:themeColor="text1"/>
          <w:sz w:val="22"/>
          <w:szCs w:val="22"/>
          <w:shd w:val="clear" w:color="auto" w:fill="FFFFFF"/>
        </w:rPr>
        <w:t>Ge</w:t>
      </w:r>
      <w:proofErr w:type="spellEnd"/>
      <w:r>
        <w:rPr>
          <w:rFonts w:eastAsia="Calibri"/>
          <w:color w:val="000000" w:themeColor="text1"/>
          <w:sz w:val="22"/>
          <w:szCs w:val="22"/>
          <w:shd w:val="clear" w:color="auto" w:fill="FFFFFF"/>
        </w:rPr>
        <w:t xml:space="preserve"> proje sektörlerinde deneyimli, proje değerlendirme komisyonunda yer alan ve yeterliliği olan uzmanı,</w:t>
      </w:r>
    </w:p>
    <w:p w14:paraId="10C53C0B" w14:textId="77777777" w:rsidR="00725941" w:rsidRPr="00725941" w:rsidRDefault="00725941" w:rsidP="00725941">
      <w:pPr>
        <w:pStyle w:val="Default"/>
        <w:numPr>
          <w:ilvl w:val="0"/>
          <w:numId w:val="4"/>
        </w:numPr>
        <w:spacing w:line="276" w:lineRule="auto"/>
        <w:jc w:val="both"/>
        <w:rPr>
          <w:sz w:val="22"/>
          <w:szCs w:val="22"/>
        </w:rPr>
      </w:pPr>
      <w:r>
        <w:rPr>
          <w:rFonts w:eastAsia="Calibri"/>
          <w:b/>
          <w:color w:val="000000" w:themeColor="text1"/>
          <w:sz w:val="22"/>
          <w:szCs w:val="22"/>
          <w:shd w:val="clear" w:color="auto" w:fill="FFFFFF"/>
        </w:rPr>
        <w:t xml:space="preserve">Sigorta Primi İşveren Hissesi Desteği: </w:t>
      </w:r>
      <w:r>
        <w:rPr>
          <w:rFonts w:eastAsia="Calibri"/>
          <w:color w:val="000000" w:themeColor="text1"/>
          <w:sz w:val="22"/>
          <w:szCs w:val="22"/>
          <w:shd w:val="clear" w:color="auto" w:fill="FFFFFF"/>
        </w:rPr>
        <w:t>Girişimcinin, personeli brüt ücreti üzerinden ödemesi gereken Sigorta Primi İşveren Hissesinin yarısının Maliye Bakanlığı tarafından karşılanan desteği,</w:t>
      </w:r>
    </w:p>
    <w:p w14:paraId="757CA7B7" w14:textId="77777777" w:rsidR="00725941" w:rsidRPr="00725941" w:rsidRDefault="00725941" w:rsidP="00725941">
      <w:pPr>
        <w:pStyle w:val="Default"/>
        <w:numPr>
          <w:ilvl w:val="0"/>
          <w:numId w:val="4"/>
        </w:numPr>
        <w:spacing w:line="276" w:lineRule="auto"/>
        <w:jc w:val="both"/>
        <w:rPr>
          <w:sz w:val="22"/>
          <w:szCs w:val="22"/>
        </w:rPr>
      </w:pPr>
      <w:r>
        <w:rPr>
          <w:rFonts w:eastAsia="Calibri"/>
          <w:b/>
          <w:color w:val="000000" w:themeColor="text1"/>
          <w:sz w:val="22"/>
          <w:szCs w:val="22"/>
        </w:rPr>
        <w:t xml:space="preserve">SGK İşyeri Sicil Kaydı: </w:t>
      </w:r>
      <w:r>
        <w:rPr>
          <w:rFonts w:eastAsia="Calibri"/>
          <w:color w:val="000000" w:themeColor="text1"/>
          <w:sz w:val="22"/>
          <w:szCs w:val="22"/>
          <w:shd w:val="clear" w:color="auto" w:fill="FFFFFF"/>
        </w:rPr>
        <w:t>Girişimcinin Sosyal Güvenlik Kurumuna işyerinin açıldığını ve personel çalıştıracağını gösteren belgeyi,</w:t>
      </w:r>
    </w:p>
    <w:p w14:paraId="27786491" w14:textId="1EB73518" w:rsidR="00725941" w:rsidRPr="00725941" w:rsidRDefault="00725941" w:rsidP="00725941">
      <w:pPr>
        <w:pStyle w:val="Default"/>
        <w:numPr>
          <w:ilvl w:val="0"/>
          <w:numId w:val="4"/>
        </w:numPr>
        <w:spacing w:line="276" w:lineRule="auto"/>
        <w:jc w:val="both"/>
        <w:rPr>
          <w:sz w:val="22"/>
          <w:szCs w:val="22"/>
        </w:rPr>
      </w:pPr>
      <w:r>
        <w:rPr>
          <w:rFonts w:eastAsia="Calibri"/>
          <w:b/>
          <w:sz w:val="22"/>
          <w:szCs w:val="22"/>
        </w:rPr>
        <w:t>Spin-</w:t>
      </w:r>
      <w:proofErr w:type="spellStart"/>
      <w:r>
        <w:rPr>
          <w:rFonts w:eastAsia="Calibri"/>
          <w:b/>
          <w:sz w:val="22"/>
          <w:szCs w:val="22"/>
        </w:rPr>
        <w:t>off</w:t>
      </w:r>
      <w:proofErr w:type="spellEnd"/>
      <w:r>
        <w:rPr>
          <w:rFonts w:eastAsia="Calibri"/>
          <w:b/>
          <w:sz w:val="22"/>
          <w:szCs w:val="22"/>
        </w:rPr>
        <w:t xml:space="preserve">: </w:t>
      </w:r>
      <w:r>
        <w:rPr>
          <w:rFonts w:eastAsia="Calibri"/>
          <w:sz w:val="22"/>
          <w:szCs w:val="22"/>
          <w:shd w:val="clear" w:color="auto" w:fill="FFFFFF"/>
        </w:rPr>
        <w:t>Üniversite akademik personeli ve onların yüksek lisans doktora öğrencilerinin oluşturdukları mikro işletmeler.</w:t>
      </w:r>
    </w:p>
    <w:p w14:paraId="61B9C2E1" w14:textId="69FF549A" w:rsidR="00B213DE" w:rsidRPr="004A5203" w:rsidRDefault="00B213DE" w:rsidP="00823932">
      <w:pPr>
        <w:pStyle w:val="Default"/>
        <w:numPr>
          <w:ilvl w:val="0"/>
          <w:numId w:val="4"/>
        </w:numPr>
        <w:spacing w:line="276" w:lineRule="auto"/>
        <w:jc w:val="both"/>
        <w:rPr>
          <w:sz w:val="22"/>
          <w:szCs w:val="22"/>
        </w:rPr>
      </w:pPr>
      <w:r>
        <w:rPr>
          <w:b/>
          <w:sz w:val="22"/>
          <w:szCs w:val="22"/>
        </w:rPr>
        <w:t>Tasarım faaliyeti:</w:t>
      </w:r>
      <w:r>
        <w:rPr>
          <w:sz w:val="22"/>
          <w:szCs w:val="22"/>
        </w:rPr>
        <w:t xml:space="preserve"> Sanayi alanında ve Bakanlar Kurulunun uygun göreceği diğer alanlarda katma değer ve rekabet avantajı yaratma potansiyelini haiz, ürün veya ürünlerin işlevselliğini artırma, geliştirme, iyileştirme ve farklılaştırmaya yönelik yenilikçi faaliyetlerin tümünü,</w:t>
      </w:r>
    </w:p>
    <w:p w14:paraId="2E7622F5" w14:textId="77777777" w:rsidR="00B213DE" w:rsidRPr="004A5203" w:rsidRDefault="00B213DE" w:rsidP="00A463E7">
      <w:pPr>
        <w:pStyle w:val="Default"/>
        <w:numPr>
          <w:ilvl w:val="0"/>
          <w:numId w:val="4"/>
        </w:numPr>
        <w:spacing w:line="276" w:lineRule="auto"/>
        <w:jc w:val="both"/>
        <w:rPr>
          <w:sz w:val="22"/>
          <w:szCs w:val="22"/>
        </w:rPr>
      </w:pPr>
      <w:r>
        <w:rPr>
          <w:b/>
          <w:sz w:val="22"/>
          <w:szCs w:val="22"/>
        </w:rPr>
        <w:lastRenderedPageBreak/>
        <w:t>Tasarım projesi</w:t>
      </w:r>
      <w:r>
        <w:rPr>
          <w:sz w:val="22"/>
          <w:szCs w:val="22"/>
        </w:rPr>
        <w:t>: Amacı, kapsamı, genel ve teknik tanımı, süresi, bütçesi, özel şartları, diğer kurum, kuruluş, gerçek ve tüzel kişilerce sağlanacak ayni veya nakdi destek tutarları, sonuçta doğacak fikri mülkiyet haklarının paylaşım esasları tespit edilmiş ve tasarım faaliyetlerinin her safhasını belirleyecek mahiyette ve bilimsel esaslar çerçevesinde tasarımcı tarafından yürütülen projeyi,</w:t>
      </w:r>
    </w:p>
    <w:p w14:paraId="6796E3EA" w14:textId="77777777" w:rsidR="00282B57" w:rsidRPr="004A5203" w:rsidRDefault="00B213DE" w:rsidP="00282B57">
      <w:pPr>
        <w:pStyle w:val="Default"/>
        <w:numPr>
          <w:ilvl w:val="0"/>
          <w:numId w:val="4"/>
        </w:numPr>
        <w:spacing w:line="276" w:lineRule="auto"/>
        <w:jc w:val="both"/>
        <w:rPr>
          <w:sz w:val="22"/>
          <w:szCs w:val="22"/>
        </w:rPr>
      </w:pPr>
      <w:r>
        <w:rPr>
          <w:b/>
          <w:sz w:val="22"/>
          <w:szCs w:val="22"/>
        </w:rPr>
        <w:t>Tasarım personeli</w:t>
      </w:r>
      <w:r>
        <w:rPr>
          <w:sz w:val="22"/>
          <w:szCs w:val="22"/>
        </w:rPr>
        <w:t>: Tasarım faaliyetlerinde doğrudan görevli tasarımcı ve teknisyenleri,</w:t>
      </w:r>
    </w:p>
    <w:p w14:paraId="644CF5F6" w14:textId="54BCBC76" w:rsidR="00B213DE" w:rsidRPr="004A5203" w:rsidRDefault="00B213DE" w:rsidP="00282B57">
      <w:pPr>
        <w:pStyle w:val="Default"/>
        <w:numPr>
          <w:ilvl w:val="0"/>
          <w:numId w:val="4"/>
        </w:numPr>
        <w:spacing w:line="276" w:lineRule="auto"/>
        <w:jc w:val="both"/>
        <w:rPr>
          <w:sz w:val="22"/>
          <w:szCs w:val="22"/>
        </w:rPr>
      </w:pPr>
      <w:r>
        <w:rPr>
          <w:b/>
          <w:sz w:val="22"/>
          <w:szCs w:val="22"/>
        </w:rPr>
        <w:t>Tasarımcı:</w:t>
      </w:r>
      <w:r>
        <w:rPr>
          <w:sz w:val="22"/>
          <w:szCs w:val="22"/>
        </w:rPr>
        <w:t xml:space="preserve"> Tasarım faaliyetleri kapsamındaki projelerin gerçekleştirilmesi ve ilgili projelerin yönetilmesi süreçlerinde yer alan, üniversitelerin; mühendislik, mimarlık veya tasarım ile ilgili bölümlerinden mezun en az lisans derecesine sahip kişiler ile tasarım alanlarından herhangi birinde en az lisansüstü eğitim derecesine sahip diğer kişileri,</w:t>
      </w:r>
    </w:p>
    <w:p w14:paraId="7784D4C0" w14:textId="6031FC44" w:rsidR="00E14221" w:rsidRPr="004A5203" w:rsidRDefault="00B33BDA" w:rsidP="00A463E7">
      <w:pPr>
        <w:pStyle w:val="Default"/>
        <w:numPr>
          <w:ilvl w:val="0"/>
          <w:numId w:val="4"/>
        </w:numPr>
        <w:spacing w:line="276" w:lineRule="auto"/>
        <w:jc w:val="both"/>
        <w:rPr>
          <w:sz w:val="22"/>
          <w:szCs w:val="22"/>
        </w:rPr>
      </w:pPr>
      <w:r>
        <w:rPr>
          <w:b/>
          <w:sz w:val="22"/>
          <w:szCs w:val="22"/>
        </w:rPr>
        <w:t>Teknoloji geliştirme bölgesi (TGB), Teknopark:</w:t>
      </w:r>
      <w:r>
        <w:rPr>
          <w:sz w:val="22"/>
          <w:szCs w:val="22"/>
        </w:rPr>
        <w:t xml:space="preserve"> Yüksek/ileri teknoloji kullanan ya da yeni teknolojilere yönelik firmaların, Boğaziçi Üniversitesi imkânlarından yararlanarak teknoloji veya yazılım ürettikleri/geliştirdikleri, teknolojik bir buluşu ticari bir ürün, yöntem veya hizmet haline dönüştürmek için faaliyet gösterdikleri ve bu yolla bölgenin kalkınmasına katkıda bulundukları, aynı üniversite alanı içinde veya yakınında; akademik, ekonomik ve sosyal yapının bütünleştiği Boğaziçi Teknopark A.Ş. Teknoloji Geliştirme Bölgeleri,</w:t>
      </w:r>
    </w:p>
    <w:p w14:paraId="3DE2C9A7" w14:textId="77777777" w:rsidR="00E14221" w:rsidRPr="004A5203" w:rsidRDefault="00B33BDA" w:rsidP="00A463E7">
      <w:pPr>
        <w:pStyle w:val="Default"/>
        <w:numPr>
          <w:ilvl w:val="0"/>
          <w:numId w:val="4"/>
        </w:numPr>
        <w:spacing w:line="276" w:lineRule="auto"/>
        <w:jc w:val="both"/>
        <w:rPr>
          <w:sz w:val="22"/>
          <w:szCs w:val="22"/>
        </w:rPr>
      </w:pPr>
      <w:r>
        <w:rPr>
          <w:b/>
          <w:sz w:val="22"/>
          <w:szCs w:val="22"/>
        </w:rPr>
        <w:t>Teknisyen:</w:t>
      </w:r>
      <w:r>
        <w:rPr>
          <w:sz w:val="22"/>
          <w:szCs w:val="22"/>
        </w:rPr>
        <w:t xml:space="preserve"> Mühendislik, fen ve sağlık bilimleri alanında yükseköğrenim görmüş ya da meslek lisesi veya meslek yüksekokullarının teknik, fen ve sağlık bölümlerinden mezun, teknik bilgi ve deneyim sahibi kişileri,</w:t>
      </w:r>
    </w:p>
    <w:p w14:paraId="405EE7E8" w14:textId="3C65F8D3" w:rsidR="00E14221" w:rsidRPr="004A5203" w:rsidRDefault="00B33BDA" w:rsidP="00D27DA5">
      <w:pPr>
        <w:pStyle w:val="Default"/>
        <w:numPr>
          <w:ilvl w:val="0"/>
          <w:numId w:val="4"/>
        </w:numPr>
        <w:spacing w:line="276" w:lineRule="auto"/>
        <w:jc w:val="both"/>
        <w:rPr>
          <w:sz w:val="22"/>
          <w:szCs w:val="22"/>
        </w:rPr>
      </w:pPr>
      <w:r>
        <w:rPr>
          <w:b/>
          <w:sz w:val="22"/>
          <w:szCs w:val="22"/>
        </w:rPr>
        <w:t>Teknoloji transfer ofisi (TTO):</w:t>
      </w:r>
      <w:r>
        <w:rPr>
          <w:sz w:val="22"/>
          <w:szCs w:val="22"/>
        </w:rPr>
        <w:t xml:space="preserve"> Teknoloji geliştiricisi Ar-Ge kurum ve kuruluşları ile teknoloji kullanıcısı sanayi şirketleri veya diğer teknoloji ya da Ar-Ge kurum ve kuruluşları arasında bilgilendirme, koordinasyon, araştırmayı yönlendirme, yeni Ar-Ge şirketlerinin oluşturulmasını teşvik etme, iş birliği geliştirme, fikri mülkiyet haklarının korunması, pazarlanması, satılması, fikri mülkiyetin satışından elde edilen gelirlerin yönetilmesi konularında faaliyet gösteren yapıyı,</w:t>
      </w:r>
    </w:p>
    <w:p w14:paraId="13F379C3" w14:textId="3A5C6491" w:rsidR="00E14221" w:rsidRPr="004A5203" w:rsidRDefault="00B33BDA" w:rsidP="00A463E7">
      <w:pPr>
        <w:pStyle w:val="Default"/>
        <w:numPr>
          <w:ilvl w:val="0"/>
          <w:numId w:val="5"/>
        </w:numPr>
        <w:spacing w:line="276" w:lineRule="auto"/>
        <w:jc w:val="both"/>
        <w:rPr>
          <w:sz w:val="22"/>
          <w:szCs w:val="22"/>
        </w:rPr>
      </w:pPr>
      <w:r>
        <w:rPr>
          <w:b/>
          <w:sz w:val="22"/>
          <w:szCs w:val="22"/>
        </w:rPr>
        <w:t>Teknolojik ürün:</w:t>
      </w:r>
      <w:r>
        <w:rPr>
          <w:sz w:val="22"/>
          <w:szCs w:val="22"/>
        </w:rPr>
        <w:t xml:space="preserve"> Toplumsal ihtiyaçları karşılamak ve yaşam standardını yükseltmek amacıyla nitelikli işgücü tarafından bilimsel bilgi ve teknolojik araştırmalar kullanılarak ortaya çıkarılan, var olandan belirgin bir şekilde farklılık gösteren, katma değeri ve rekabet edebilirliği yüksek ürünü,</w:t>
      </w:r>
    </w:p>
    <w:p w14:paraId="4B388931" w14:textId="63143A86" w:rsidR="00087B38" w:rsidRPr="004A5203" w:rsidRDefault="00CA70EE" w:rsidP="00823932">
      <w:pPr>
        <w:pStyle w:val="Default"/>
        <w:numPr>
          <w:ilvl w:val="0"/>
          <w:numId w:val="5"/>
        </w:numPr>
        <w:spacing w:line="276" w:lineRule="auto"/>
        <w:jc w:val="both"/>
        <w:rPr>
          <w:sz w:val="22"/>
          <w:szCs w:val="22"/>
        </w:rPr>
      </w:pPr>
      <w:r>
        <w:rPr>
          <w:b/>
          <w:sz w:val="22"/>
          <w:szCs w:val="22"/>
        </w:rPr>
        <w:t>Tek pencere sistemi:</w:t>
      </w:r>
      <w:r>
        <w:rPr>
          <w:sz w:val="22"/>
          <w:szCs w:val="22"/>
        </w:rPr>
        <w:t xml:space="preserve"> 20.3.2012 tarihli ve 28239 sayılı Resmî </w:t>
      </w:r>
      <w:proofErr w:type="spellStart"/>
      <w:r>
        <w:rPr>
          <w:sz w:val="22"/>
          <w:szCs w:val="22"/>
        </w:rPr>
        <w:t>Gazete’de</w:t>
      </w:r>
      <w:proofErr w:type="spellEnd"/>
      <w:r>
        <w:rPr>
          <w:sz w:val="22"/>
          <w:szCs w:val="22"/>
        </w:rPr>
        <w:t xml:space="preserve"> yayımlanan 2012/6 sayılı Başbakanlık Genelgesi çerçevesinde gümrük işlemlerine konu olan eşyaya ilişkin olarak farklı kurumlarca düzenlenmesi gereken izin, onay ve belgelere ilişkin başvuruların tek bir noktaya yapılarak (e-başvuru) ilgili kuruma iletildiği ve ilgili kurumca düzenlenen belgelerin doğrudan gümrük işlemlerinde kullanılmak üzere elektronik ortamda (e-belge) gönderildiği, Ticaret Bakanlığı tarafından kurulan ve yürütülen sistemdir,</w:t>
      </w:r>
    </w:p>
    <w:p w14:paraId="058AD38A" w14:textId="34210615" w:rsidR="00087B38" w:rsidRPr="004A5203" w:rsidRDefault="00CA70EE" w:rsidP="00D27DA5">
      <w:pPr>
        <w:pStyle w:val="Default"/>
        <w:numPr>
          <w:ilvl w:val="0"/>
          <w:numId w:val="5"/>
        </w:numPr>
        <w:jc w:val="both"/>
        <w:rPr>
          <w:sz w:val="22"/>
          <w:szCs w:val="22"/>
        </w:rPr>
      </w:pPr>
      <w:r>
        <w:rPr>
          <w:b/>
          <w:sz w:val="22"/>
          <w:szCs w:val="22"/>
        </w:rPr>
        <w:t>Temel bilimler:</w:t>
      </w:r>
      <w:r>
        <w:rPr>
          <w:sz w:val="22"/>
          <w:szCs w:val="22"/>
        </w:rPr>
        <w:t xml:space="preserve"> Yükseköğretim kurumlarının matematik, fizik, kimya ve biyoloji lisans programları, </w:t>
      </w:r>
    </w:p>
    <w:p w14:paraId="7E92F671" w14:textId="10AFA6D6" w:rsidR="00E14221" w:rsidRPr="004A5203" w:rsidRDefault="00363BD3" w:rsidP="00A463E7">
      <w:pPr>
        <w:pStyle w:val="Default"/>
        <w:numPr>
          <w:ilvl w:val="0"/>
          <w:numId w:val="5"/>
        </w:numPr>
        <w:spacing w:line="276" w:lineRule="auto"/>
        <w:jc w:val="both"/>
        <w:rPr>
          <w:sz w:val="22"/>
          <w:szCs w:val="22"/>
        </w:rPr>
      </w:pPr>
      <w:r>
        <w:rPr>
          <w:b/>
          <w:sz w:val="22"/>
          <w:szCs w:val="22"/>
        </w:rPr>
        <w:t>Tübitak:</w:t>
      </w:r>
      <w:r>
        <w:rPr>
          <w:sz w:val="22"/>
          <w:szCs w:val="22"/>
        </w:rPr>
        <w:t xml:space="preserve"> Türkiye Bilimsel ve Teknolojik Araştırma Kurumunu,</w:t>
      </w:r>
    </w:p>
    <w:p w14:paraId="67054DA0" w14:textId="77777777" w:rsidR="00E14221" w:rsidRPr="004A5203" w:rsidRDefault="00B33BDA" w:rsidP="00A463E7">
      <w:pPr>
        <w:pStyle w:val="Default"/>
        <w:numPr>
          <w:ilvl w:val="0"/>
          <w:numId w:val="5"/>
        </w:numPr>
        <w:spacing w:line="276" w:lineRule="auto"/>
        <w:jc w:val="both"/>
        <w:rPr>
          <w:sz w:val="22"/>
          <w:szCs w:val="22"/>
        </w:rPr>
      </w:pPr>
      <w:r>
        <w:rPr>
          <w:b/>
          <w:sz w:val="22"/>
          <w:szCs w:val="22"/>
        </w:rPr>
        <w:t>Üniversite:</w:t>
      </w:r>
      <w:r>
        <w:rPr>
          <w:sz w:val="22"/>
          <w:szCs w:val="22"/>
        </w:rPr>
        <w:t xml:space="preserve"> Mühendislik ve temel bilimler dallarında yapılanmasını gerek insan gücü ve teknik donanım olarak tamamlamış ve gerekse doktora öğrencisi seviyesinde yeterli araştırma elemanı olduğu Yükseköğretim Kurulu tarafından onaylanan üniversiteleri,</w:t>
      </w:r>
    </w:p>
    <w:p w14:paraId="517FE7A3" w14:textId="77777777" w:rsidR="00E14221" w:rsidRPr="004A5203" w:rsidRDefault="00B33BDA" w:rsidP="00A463E7">
      <w:pPr>
        <w:pStyle w:val="Default"/>
        <w:numPr>
          <w:ilvl w:val="0"/>
          <w:numId w:val="5"/>
        </w:numPr>
        <w:spacing w:line="276" w:lineRule="auto"/>
        <w:jc w:val="both"/>
        <w:rPr>
          <w:sz w:val="22"/>
          <w:szCs w:val="22"/>
        </w:rPr>
      </w:pPr>
      <w:r>
        <w:rPr>
          <w:b/>
          <w:sz w:val="22"/>
          <w:szCs w:val="22"/>
        </w:rPr>
        <w:t>Üretim birimleri:</w:t>
      </w:r>
      <w:r>
        <w:rPr>
          <w:sz w:val="22"/>
          <w:szCs w:val="22"/>
        </w:rPr>
        <w:t xml:space="preserve"> Bölge içerisinde Kanunun amacına uygun olarak faaliyette bulunan gerçek veya tüzel kişilerce kurulan veya kullanılan, yeni ve yüksek teknolojilere dayalı ve çevreye zarar vermeyen üretim birimlerini,</w:t>
      </w:r>
    </w:p>
    <w:p w14:paraId="32E6435D" w14:textId="77777777" w:rsidR="00E14221" w:rsidRPr="004A5203" w:rsidRDefault="00B33BDA" w:rsidP="00A463E7">
      <w:pPr>
        <w:pStyle w:val="Default"/>
        <w:numPr>
          <w:ilvl w:val="0"/>
          <w:numId w:val="5"/>
        </w:numPr>
        <w:spacing w:line="276" w:lineRule="auto"/>
        <w:jc w:val="both"/>
        <w:rPr>
          <w:sz w:val="22"/>
          <w:szCs w:val="22"/>
        </w:rPr>
      </w:pPr>
      <w:r>
        <w:rPr>
          <w:b/>
          <w:sz w:val="22"/>
          <w:szCs w:val="22"/>
        </w:rPr>
        <w:t>Üründe yenilik:</w:t>
      </w:r>
      <w:r>
        <w:rPr>
          <w:sz w:val="22"/>
          <w:szCs w:val="22"/>
        </w:rPr>
        <w:t xml:space="preserve"> Teknolojik açıdan yeni ürün, önceki ürün kuşağıyla karşılaştırıldığında malzemesi, parçaları ve yerine getirdiği işlevler açısından öze ilişkin, teknolojik farklar gösteren bir ürünü,</w:t>
      </w:r>
    </w:p>
    <w:p w14:paraId="22E51AC3" w14:textId="77777777" w:rsidR="00725941" w:rsidRDefault="00B33BDA" w:rsidP="00725941">
      <w:pPr>
        <w:pStyle w:val="Default"/>
        <w:numPr>
          <w:ilvl w:val="0"/>
          <w:numId w:val="5"/>
        </w:numPr>
        <w:spacing w:line="276" w:lineRule="auto"/>
        <w:jc w:val="both"/>
        <w:rPr>
          <w:sz w:val="22"/>
          <w:szCs w:val="22"/>
        </w:rPr>
      </w:pPr>
      <w:r>
        <w:rPr>
          <w:b/>
          <w:sz w:val="22"/>
          <w:szCs w:val="22"/>
        </w:rPr>
        <w:lastRenderedPageBreak/>
        <w:t>Üretim yöntemlerinde yenilik:</w:t>
      </w:r>
      <w:r>
        <w:rPr>
          <w:sz w:val="22"/>
          <w:szCs w:val="22"/>
        </w:rPr>
        <w:t xml:space="preserve"> Geleneksel üretim tesislerinde üretilemeyen, yeni ya da geliştirilmiş ürünlerin üretilmesinde veya halen üretilmekte olan ürünlerin yeni tekniklerle üretilmesinde kullanılan yöntemi,</w:t>
      </w:r>
    </w:p>
    <w:p w14:paraId="544BB8CF" w14:textId="782447D8" w:rsidR="00725941" w:rsidRPr="00AB49F9" w:rsidRDefault="00725941" w:rsidP="00725941">
      <w:pPr>
        <w:pStyle w:val="Default"/>
        <w:numPr>
          <w:ilvl w:val="0"/>
          <w:numId w:val="5"/>
        </w:numPr>
        <w:spacing w:line="276" w:lineRule="auto"/>
        <w:jc w:val="both"/>
        <w:rPr>
          <w:color w:val="auto"/>
          <w:sz w:val="22"/>
          <w:szCs w:val="22"/>
        </w:rPr>
      </w:pPr>
      <w:r>
        <w:rPr>
          <w:rFonts w:eastAsia="Calibri"/>
          <w:b/>
          <w:sz w:val="22"/>
          <w:szCs w:val="22"/>
          <w:shd w:val="clear" w:color="auto" w:fill="FFFFFF"/>
        </w:rPr>
        <w:t xml:space="preserve">Vergi Levhası: </w:t>
      </w:r>
      <w:r>
        <w:rPr>
          <w:rFonts w:eastAsia="Calibri"/>
          <w:sz w:val="22"/>
          <w:szCs w:val="22"/>
          <w:shd w:val="clear" w:color="auto" w:fill="FFFFFF"/>
        </w:rPr>
        <w:t xml:space="preserve">Girişimciye vergi dairesi tarafından verilen, vergi dairesine kayıt yaptırdığına </w:t>
      </w:r>
      <w:r>
        <w:rPr>
          <w:rFonts w:eastAsia="Calibri"/>
          <w:color w:val="auto"/>
          <w:sz w:val="22"/>
          <w:szCs w:val="22"/>
          <w:shd w:val="clear" w:color="auto" w:fill="FFFFFF"/>
        </w:rPr>
        <w:t>ilişkin vergi numarasını, firma unvanını ve bağlı olduğu vergi dairesini gösterir belgeyi,</w:t>
      </w:r>
    </w:p>
    <w:p w14:paraId="6959CB59" w14:textId="77777777" w:rsidR="00282B57" w:rsidRPr="00AB49F9" w:rsidRDefault="00B33BDA" w:rsidP="00282B57">
      <w:pPr>
        <w:pStyle w:val="Default"/>
        <w:numPr>
          <w:ilvl w:val="0"/>
          <w:numId w:val="5"/>
        </w:numPr>
        <w:spacing w:line="276" w:lineRule="auto"/>
        <w:jc w:val="both"/>
        <w:rPr>
          <w:color w:val="auto"/>
          <w:sz w:val="22"/>
          <w:szCs w:val="22"/>
        </w:rPr>
      </w:pPr>
      <w:r>
        <w:rPr>
          <w:b/>
          <w:color w:val="auto"/>
          <w:sz w:val="22"/>
          <w:szCs w:val="22"/>
        </w:rPr>
        <w:t>Yapılabilirlik raporu:</w:t>
      </w:r>
      <w:r>
        <w:rPr>
          <w:color w:val="auto"/>
          <w:sz w:val="22"/>
          <w:szCs w:val="22"/>
        </w:rPr>
        <w:t xml:space="preserve"> İlgili Yönetmeliğin ekinde yer alan Teknoloji Geliştirme Bölgesi Yapılabilirlik Raporu Hazırlama Esaslarına göre hazırlanan raporu,</w:t>
      </w:r>
    </w:p>
    <w:p w14:paraId="0F2D84B7" w14:textId="08BA2CEA" w:rsidR="00E14221" w:rsidRPr="004A5203" w:rsidRDefault="00B33BDA" w:rsidP="00282B57">
      <w:pPr>
        <w:pStyle w:val="Default"/>
        <w:numPr>
          <w:ilvl w:val="0"/>
          <w:numId w:val="5"/>
        </w:numPr>
        <w:spacing w:line="276" w:lineRule="auto"/>
        <w:jc w:val="both"/>
        <w:rPr>
          <w:sz w:val="22"/>
          <w:szCs w:val="22"/>
        </w:rPr>
      </w:pPr>
      <w:r>
        <w:rPr>
          <w:b/>
          <w:sz w:val="22"/>
          <w:szCs w:val="22"/>
        </w:rPr>
        <w:t>Yazılım:</w:t>
      </w:r>
      <w:r>
        <w:rPr>
          <w:sz w:val="22"/>
          <w:szCs w:val="22"/>
        </w:rPr>
        <w:t xml:space="preserve"> Bir bilgisayar, iletişim cihazı veya bilgi teknolojilerine dayalı bir diğer cihazın çalışmasını ve kendisine verilen verilerle ilgili gereken işlemleri yapmasını sağlayan komutlar dizisinin veya programların ve bunların kod listesini, işletim ve kullanım kılavuzlarını da içeren belgelerin, belli bir sistematik içinde, tasarlama, geliştirme şeklindeki ürün ve hizmetlerin tümü ile bu ürün ya da mal ve hizmetlerin lisanslama, kiralama ve tüm hakları ile devretme gibi teslim şekillerinin tümünü,</w:t>
      </w:r>
    </w:p>
    <w:p w14:paraId="6049245D" w14:textId="77777777" w:rsidR="00E14221" w:rsidRPr="004A5203" w:rsidRDefault="00B33BDA" w:rsidP="00A463E7">
      <w:pPr>
        <w:pStyle w:val="Default"/>
        <w:numPr>
          <w:ilvl w:val="0"/>
          <w:numId w:val="5"/>
        </w:numPr>
        <w:spacing w:line="276" w:lineRule="auto"/>
        <w:jc w:val="both"/>
        <w:rPr>
          <w:sz w:val="22"/>
          <w:szCs w:val="22"/>
        </w:rPr>
      </w:pPr>
      <w:r>
        <w:rPr>
          <w:b/>
          <w:sz w:val="22"/>
          <w:szCs w:val="22"/>
        </w:rPr>
        <w:t>Yazılımcı personel:</w:t>
      </w:r>
      <w:r>
        <w:rPr>
          <w:sz w:val="22"/>
          <w:szCs w:val="22"/>
        </w:rPr>
        <w:t xml:space="preserve"> Yazılım olarak tanımlanan süreçte çalışıp program geliştiren, üreten, alanında yeterli deneyime veya eğitime sahip nitelikli personeli,</w:t>
      </w:r>
    </w:p>
    <w:p w14:paraId="4D841349" w14:textId="77777777" w:rsidR="00725941" w:rsidRDefault="00B33BDA" w:rsidP="00725941">
      <w:pPr>
        <w:pStyle w:val="Default"/>
        <w:numPr>
          <w:ilvl w:val="0"/>
          <w:numId w:val="5"/>
        </w:numPr>
        <w:spacing w:line="276" w:lineRule="auto"/>
        <w:jc w:val="both"/>
        <w:rPr>
          <w:sz w:val="22"/>
          <w:szCs w:val="22"/>
        </w:rPr>
      </w:pPr>
      <w:r>
        <w:rPr>
          <w:b/>
          <w:sz w:val="22"/>
          <w:szCs w:val="22"/>
        </w:rPr>
        <w:t>Yenilik:</w:t>
      </w:r>
      <w:r>
        <w:rPr>
          <w:sz w:val="22"/>
          <w:szCs w:val="22"/>
        </w:rPr>
        <w:t xml:space="preserve"> Sosyal ve ekonomik ihtiyaçlara cevap verebilen mevcut pazarlara başarı ile sunulabilecek ya da yeni pazarlar yaratabilecek; yeni bir ürün ya da mal, hizmet, uygulama, yöntem veya iş modeli fikri ile oluşturulan süreçleri ve süreçlerin neticelerini,</w:t>
      </w:r>
    </w:p>
    <w:p w14:paraId="147519A2" w14:textId="751BFB49" w:rsidR="00725941" w:rsidRPr="00725941" w:rsidRDefault="00725941" w:rsidP="00725941">
      <w:pPr>
        <w:pStyle w:val="Default"/>
        <w:numPr>
          <w:ilvl w:val="0"/>
          <w:numId w:val="5"/>
        </w:numPr>
        <w:spacing w:line="276" w:lineRule="auto"/>
        <w:jc w:val="both"/>
        <w:rPr>
          <w:sz w:val="22"/>
          <w:szCs w:val="22"/>
        </w:rPr>
      </w:pPr>
      <w:r>
        <w:rPr>
          <w:rFonts w:eastAsia="Calibri"/>
          <w:b/>
          <w:sz w:val="22"/>
          <w:szCs w:val="22"/>
          <w:shd w:val="clear" w:color="auto" w:fill="FFFFFF"/>
        </w:rPr>
        <w:t>Yeminli Mali Müşavir Rapor Formatı:</w:t>
      </w:r>
      <w:r>
        <w:rPr>
          <w:rFonts w:eastAsia="Calibri"/>
          <w:sz w:val="22"/>
          <w:szCs w:val="22"/>
          <w:shd w:val="clear" w:color="auto" w:fill="FFFFFF"/>
        </w:rPr>
        <w:t xml:space="preserve"> Bakanlık tarafından yayımlanan bölgenin etki-değerleme ve izlemesine ilişkin bilgilerin yer aldığı rapor formatı,</w:t>
      </w:r>
    </w:p>
    <w:p w14:paraId="65F8AF4A" w14:textId="50E9F095" w:rsidR="00E14221" w:rsidRPr="004A5203" w:rsidRDefault="00CA70EE" w:rsidP="00A463E7">
      <w:pPr>
        <w:pStyle w:val="Default"/>
        <w:numPr>
          <w:ilvl w:val="0"/>
          <w:numId w:val="5"/>
        </w:numPr>
        <w:spacing w:line="276" w:lineRule="auto"/>
        <w:jc w:val="both"/>
        <w:rPr>
          <w:sz w:val="22"/>
          <w:szCs w:val="22"/>
        </w:rPr>
      </w:pPr>
      <w:proofErr w:type="spellStart"/>
      <w:r>
        <w:rPr>
          <w:b/>
          <w:sz w:val="22"/>
          <w:szCs w:val="22"/>
        </w:rPr>
        <w:t>Yök</w:t>
      </w:r>
      <w:proofErr w:type="spellEnd"/>
      <w:r>
        <w:rPr>
          <w:b/>
          <w:sz w:val="22"/>
          <w:szCs w:val="22"/>
        </w:rPr>
        <w:t>:</w:t>
      </w:r>
      <w:r>
        <w:rPr>
          <w:sz w:val="22"/>
          <w:szCs w:val="22"/>
        </w:rPr>
        <w:t xml:space="preserve"> Yükseköğretim Kurulunu,</w:t>
      </w:r>
    </w:p>
    <w:p w14:paraId="1069A3CB" w14:textId="76C23325" w:rsidR="000872B0" w:rsidRPr="004A5203" w:rsidRDefault="00B33BDA" w:rsidP="003D64D5">
      <w:pPr>
        <w:pStyle w:val="Default"/>
        <w:numPr>
          <w:ilvl w:val="0"/>
          <w:numId w:val="5"/>
        </w:numPr>
        <w:spacing w:line="276" w:lineRule="auto"/>
        <w:jc w:val="both"/>
        <w:rPr>
          <w:sz w:val="22"/>
          <w:szCs w:val="22"/>
        </w:rPr>
      </w:pPr>
      <w:r>
        <w:rPr>
          <w:b/>
          <w:sz w:val="22"/>
          <w:szCs w:val="22"/>
        </w:rPr>
        <w:t>Yönetici şirket:</w:t>
      </w:r>
      <w:r>
        <w:rPr>
          <w:sz w:val="22"/>
          <w:szCs w:val="22"/>
        </w:rPr>
        <w:t xml:space="preserve"> Kanuna uygun ve Anonim Şirket olarak kurulan, Boğaziçi Teknopark A.Ş. </w:t>
      </w:r>
      <w:r w:rsidR="006602CD" w:rsidRPr="006602CD">
        <w:rPr>
          <w:sz w:val="22"/>
          <w:szCs w:val="22"/>
        </w:rPr>
        <w:t>Boğaziçi Üniversitesi</w:t>
      </w:r>
      <w:r w:rsidR="006602CD">
        <w:rPr>
          <w:sz w:val="22"/>
          <w:szCs w:val="22"/>
        </w:rPr>
        <w:t xml:space="preserve"> </w:t>
      </w:r>
      <w:r w:rsidR="006602CD" w:rsidRPr="006602CD">
        <w:rPr>
          <w:sz w:val="22"/>
          <w:szCs w:val="22"/>
        </w:rPr>
        <w:t>Teknoloji Geliştirme Bölgesi</w:t>
      </w:r>
      <w:r w:rsidR="006602CD">
        <w:rPr>
          <w:sz w:val="22"/>
          <w:szCs w:val="22"/>
        </w:rPr>
        <w:t xml:space="preserve"> v</w:t>
      </w:r>
      <w:r w:rsidR="006602CD" w:rsidRPr="006602CD">
        <w:rPr>
          <w:sz w:val="22"/>
          <w:szCs w:val="22"/>
        </w:rPr>
        <w:t>e</w:t>
      </w:r>
      <w:r w:rsidR="006602CD">
        <w:rPr>
          <w:sz w:val="22"/>
          <w:szCs w:val="22"/>
        </w:rPr>
        <w:t xml:space="preserve"> </w:t>
      </w:r>
      <w:r w:rsidR="006602CD" w:rsidRPr="006602CD">
        <w:rPr>
          <w:sz w:val="22"/>
          <w:szCs w:val="22"/>
        </w:rPr>
        <w:t>Boğaziçi Üniversitesi Kandilli</w:t>
      </w:r>
      <w:r w:rsidR="006602CD">
        <w:rPr>
          <w:sz w:val="22"/>
          <w:szCs w:val="22"/>
        </w:rPr>
        <w:t xml:space="preserve"> T</w:t>
      </w:r>
      <w:r w:rsidR="006602CD" w:rsidRPr="006602CD">
        <w:rPr>
          <w:sz w:val="22"/>
          <w:szCs w:val="22"/>
        </w:rPr>
        <w:t>eknoloji Geliştirme Bölgesi</w:t>
      </w:r>
      <w:r w:rsidR="006602CD">
        <w:rPr>
          <w:sz w:val="22"/>
          <w:szCs w:val="22"/>
        </w:rPr>
        <w:t xml:space="preserve">’ni </w:t>
      </w:r>
      <w:r>
        <w:rPr>
          <w:sz w:val="22"/>
          <w:szCs w:val="22"/>
        </w:rPr>
        <w:t>yönetimi ve işletmesinden sorumlu Boğaziçi Teknopark A.Ş.’</w:t>
      </w:r>
      <w:proofErr w:type="spellStart"/>
      <w:r>
        <w:rPr>
          <w:sz w:val="22"/>
          <w:szCs w:val="22"/>
        </w:rPr>
        <w:t>ni</w:t>
      </w:r>
      <w:proofErr w:type="spellEnd"/>
      <w:r>
        <w:rPr>
          <w:sz w:val="22"/>
          <w:szCs w:val="22"/>
        </w:rPr>
        <w:t xml:space="preserve"> ifade eder.</w:t>
      </w:r>
    </w:p>
    <w:p w14:paraId="3FBD6A87" w14:textId="38CE2C66" w:rsidR="00B33BDA" w:rsidRPr="004A5203" w:rsidRDefault="000872B0" w:rsidP="00282B57">
      <w:pPr>
        <w:pStyle w:val="Balk1"/>
        <w:spacing w:before="120" w:after="120" w:line="240" w:lineRule="auto"/>
        <w:rPr>
          <w:sz w:val="22"/>
          <w:szCs w:val="22"/>
        </w:rPr>
      </w:pPr>
      <w:bookmarkStart w:id="8" w:name="_Toc160786960"/>
      <w:bookmarkStart w:id="9" w:name="_Toc160787632"/>
      <w:r>
        <w:rPr>
          <w:sz w:val="22"/>
          <w:szCs w:val="22"/>
        </w:rPr>
        <w:t>4. İlgili Mevzuat</w:t>
      </w:r>
      <w:bookmarkEnd w:id="8"/>
      <w:bookmarkEnd w:id="9"/>
    </w:p>
    <w:p w14:paraId="60AC9754" w14:textId="77777777" w:rsidR="00B33BDA" w:rsidRPr="004A5203" w:rsidRDefault="00B33BDA" w:rsidP="009C1485">
      <w:pPr>
        <w:pStyle w:val="Default"/>
        <w:spacing w:line="276" w:lineRule="auto"/>
        <w:jc w:val="both"/>
        <w:rPr>
          <w:sz w:val="22"/>
          <w:szCs w:val="22"/>
        </w:rPr>
      </w:pPr>
      <w:r>
        <w:rPr>
          <w:sz w:val="22"/>
          <w:szCs w:val="22"/>
        </w:rPr>
        <w:t xml:space="preserve">Yönergenin hazırlanmasında; 4691 sayılı Teknoloji Geliştirme Bölgeleri Yasası ile Teknoloji Geliştirme Bölgeleri Uygulama Yönetmeliği esas alınırken aşağıdaki kanun, yasa ve yönetmeliklerin de ilgili maddeleri dikkate alınmıştır. </w:t>
      </w:r>
    </w:p>
    <w:p w14:paraId="58366CFF" w14:textId="77777777" w:rsidR="000872B0" w:rsidRPr="004A5203" w:rsidRDefault="00B33BDA" w:rsidP="00A463E7">
      <w:pPr>
        <w:pStyle w:val="Default"/>
        <w:numPr>
          <w:ilvl w:val="0"/>
          <w:numId w:val="6"/>
        </w:numPr>
        <w:spacing w:after="9" w:line="276" w:lineRule="auto"/>
        <w:jc w:val="both"/>
        <w:rPr>
          <w:sz w:val="22"/>
          <w:szCs w:val="22"/>
        </w:rPr>
      </w:pPr>
      <w:r>
        <w:rPr>
          <w:sz w:val="22"/>
          <w:szCs w:val="22"/>
        </w:rPr>
        <w:t>5746 sayılı ARGE Faaliyetlerinin Desteklenmesi Hakkında Kanun,</w:t>
      </w:r>
    </w:p>
    <w:p w14:paraId="1597A0FC" w14:textId="52A40E9B" w:rsidR="007D5081" w:rsidRPr="004A5203" w:rsidRDefault="007D5081" w:rsidP="00A463E7">
      <w:pPr>
        <w:pStyle w:val="Default"/>
        <w:numPr>
          <w:ilvl w:val="0"/>
          <w:numId w:val="6"/>
        </w:numPr>
        <w:spacing w:after="9" w:line="276" w:lineRule="auto"/>
        <w:jc w:val="both"/>
        <w:rPr>
          <w:sz w:val="22"/>
          <w:szCs w:val="22"/>
        </w:rPr>
      </w:pPr>
      <w:r>
        <w:rPr>
          <w:sz w:val="22"/>
          <w:szCs w:val="22"/>
        </w:rPr>
        <w:t>5520 sayılı Kurumlar Vergisi Kanunun</w:t>
      </w:r>
    </w:p>
    <w:p w14:paraId="6EABDF57" w14:textId="7AD12FD7" w:rsidR="007D5081" w:rsidRPr="004A5203" w:rsidRDefault="007D5081" w:rsidP="00A463E7">
      <w:pPr>
        <w:pStyle w:val="Default"/>
        <w:numPr>
          <w:ilvl w:val="0"/>
          <w:numId w:val="6"/>
        </w:numPr>
        <w:spacing w:after="9" w:line="276" w:lineRule="auto"/>
        <w:jc w:val="both"/>
        <w:rPr>
          <w:sz w:val="22"/>
          <w:szCs w:val="22"/>
        </w:rPr>
      </w:pPr>
      <w:r>
        <w:rPr>
          <w:sz w:val="22"/>
          <w:szCs w:val="22"/>
        </w:rPr>
        <w:t>3065 sayılı Katma Değer Vergisi Kanunu</w:t>
      </w:r>
    </w:p>
    <w:p w14:paraId="3B0059AA" w14:textId="77777777" w:rsidR="000872B0" w:rsidRPr="004A5203" w:rsidRDefault="000872B0" w:rsidP="00A463E7">
      <w:pPr>
        <w:pStyle w:val="Default"/>
        <w:numPr>
          <w:ilvl w:val="0"/>
          <w:numId w:val="6"/>
        </w:numPr>
        <w:spacing w:after="9" w:line="276" w:lineRule="auto"/>
        <w:jc w:val="both"/>
        <w:rPr>
          <w:sz w:val="22"/>
          <w:szCs w:val="22"/>
        </w:rPr>
      </w:pPr>
      <w:r>
        <w:rPr>
          <w:sz w:val="22"/>
          <w:szCs w:val="22"/>
        </w:rPr>
        <w:t>2872 sayılı Çevre Yasası,</w:t>
      </w:r>
    </w:p>
    <w:p w14:paraId="177C9F3C" w14:textId="77777777" w:rsidR="000872B0" w:rsidRPr="004A5203" w:rsidRDefault="000872B0" w:rsidP="00A463E7">
      <w:pPr>
        <w:pStyle w:val="Default"/>
        <w:numPr>
          <w:ilvl w:val="0"/>
          <w:numId w:val="6"/>
        </w:numPr>
        <w:spacing w:after="9" w:line="276" w:lineRule="auto"/>
        <w:jc w:val="both"/>
        <w:rPr>
          <w:sz w:val="22"/>
          <w:szCs w:val="22"/>
        </w:rPr>
      </w:pPr>
      <w:r>
        <w:rPr>
          <w:sz w:val="22"/>
          <w:szCs w:val="22"/>
        </w:rPr>
        <w:t>3194 sayılı İmar Yasası,</w:t>
      </w:r>
    </w:p>
    <w:p w14:paraId="22F5776C" w14:textId="77777777" w:rsidR="000872B0" w:rsidRPr="004A5203" w:rsidRDefault="00B33BDA" w:rsidP="00A463E7">
      <w:pPr>
        <w:pStyle w:val="Default"/>
        <w:numPr>
          <w:ilvl w:val="0"/>
          <w:numId w:val="6"/>
        </w:numPr>
        <w:spacing w:after="9" w:line="276" w:lineRule="auto"/>
        <w:jc w:val="both"/>
        <w:rPr>
          <w:sz w:val="22"/>
          <w:szCs w:val="22"/>
        </w:rPr>
      </w:pPr>
      <w:r>
        <w:rPr>
          <w:sz w:val="22"/>
          <w:szCs w:val="22"/>
        </w:rPr>
        <w:t>6224 sayılı Yabancı Sermayeyi Teşvik Yasası,</w:t>
      </w:r>
    </w:p>
    <w:p w14:paraId="3DF32DAC" w14:textId="6E34F088" w:rsidR="000872B0" w:rsidRPr="004A5203" w:rsidRDefault="007D5081" w:rsidP="00A463E7">
      <w:pPr>
        <w:pStyle w:val="Default"/>
        <w:numPr>
          <w:ilvl w:val="0"/>
          <w:numId w:val="6"/>
        </w:numPr>
        <w:spacing w:after="9" w:line="276" w:lineRule="auto"/>
        <w:jc w:val="both"/>
        <w:rPr>
          <w:sz w:val="22"/>
          <w:szCs w:val="22"/>
        </w:rPr>
      </w:pPr>
      <w:r>
        <w:rPr>
          <w:sz w:val="22"/>
          <w:szCs w:val="22"/>
        </w:rPr>
        <w:t>6102 sayılı Türk Ticaret Yasası,</w:t>
      </w:r>
    </w:p>
    <w:p w14:paraId="352BE53E" w14:textId="77777777" w:rsidR="000872B0" w:rsidRPr="004A5203" w:rsidRDefault="000872B0" w:rsidP="00A463E7">
      <w:pPr>
        <w:pStyle w:val="Default"/>
        <w:numPr>
          <w:ilvl w:val="0"/>
          <w:numId w:val="6"/>
        </w:numPr>
        <w:spacing w:after="9" w:line="276" w:lineRule="auto"/>
        <w:jc w:val="both"/>
        <w:rPr>
          <w:sz w:val="22"/>
          <w:szCs w:val="22"/>
        </w:rPr>
      </w:pPr>
      <w:r>
        <w:rPr>
          <w:sz w:val="22"/>
          <w:szCs w:val="22"/>
        </w:rPr>
        <w:t>2547 sayılı YÖK Kanunu,</w:t>
      </w:r>
    </w:p>
    <w:p w14:paraId="7006597B" w14:textId="77777777" w:rsidR="000872B0" w:rsidRPr="004A5203" w:rsidRDefault="000872B0" w:rsidP="00A463E7">
      <w:pPr>
        <w:pStyle w:val="Default"/>
        <w:numPr>
          <w:ilvl w:val="0"/>
          <w:numId w:val="6"/>
        </w:numPr>
        <w:spacing w:after="9" w:line="276" w:lineRule="auto"/>
        <w:jc w:val="both"/>
        <w:rPr>
          <w:sz w:val="22"/>
          <w:szCs w:val="22"/>
        </w:rPr>
      </w:pPr>
      <w:r>
        <w:rPr>
          <w:sz w:val="22"/>
          <w:szCs w:val="22"/>
        </w:rPr>
        <w:t>Katı Atık Yönetmeliği,</w:t>
      </w:r>
    </w:p>
    <w:p w14:paraId="3EA3BB58" w14:textId="77777777" w:rsidR="000872B0" w:rsidRPr="004A5203" w:rsidRDefault="000872B0" w:rsidP="00A463E7">
      <w:pPr>
        <w:pStyle w:val="Default"/>
        <w:numPr>
          <w:ilvl w:val="0"/>
          <w:numId w:val="6"/>
        </w:numPr>
        <w:spacing w:after="9" w:line="276" w:lineRule="auto"/>
        <w:jc w:val="both"/>
        <w:rPr>
          <w:sz w:val="22"/>
          <w:szCs w:val="22"/>
        </w:rPr>
      </w:pPr>
      <w:r>
        <w:rPr>
          <w:sz w:val="22"/>
          <w:szCs w:val="22"/>
        </w:rPr>
        <w:t>Atık Su Yönetmeliği,</w:t>
      </w:r>
    </w:p>
    <w:p w14:paraId="2A56FBF5" w14:textId="77777777" w:rsidR="000872B0" w:rsidRPr="004A5203" w:rsidRDefault="00B33BDA" w:rsidP="00A463E7">
      <w:pPr>
        <w:pStyle w:val="Default"/>
        <w:numPr>
          <w:ilvl w:val="0"/>
          <w:numId w:val="6"/>
        </w:numPr>
        <w:spacing w:after="9" w:line="276" w:lineRule="auto"/>
        <w:jc w:val="both"/>
        <w:rPr>
          <w:sz w:val="22"/>
          <w:szCs w:val="22"/>
        </w:rPr>
      </w:pPr>
      <w:r>
        <w:rPr>
          <w:sz w:val="22"/>
          <w:szCs w:val="22"/>
        </w:rPr>
        <w:t>Gürültü Yönetmeliği,</w:t>
      </w:r>
    </w:p>
    <w:p w14:paraId="660CA970" w14:textId="77777777" w:rsidR="000872B0" w:rsidRPr="004A5203" w:rsidRDefault="00B33BDA" w:rsidP="00A463E7">
      <w:pPr>
        <w:pStyle w:val="Default"/>
        <w:numPr>
          <w:ilvl w:val="0"/>
          <w:numId w:val="6"/>
        </w:numPr>
        <w:spacing w:after="9" w:line="276" w:lineRule="auto"/>
        <w:jc w:val="both"/>
        <w:rPr>
          <w:sz w:val="22"/>
          <w:szCs w:val="22"/>
        </w:rPr>
      </w:pPr>
      <w:r>
        <w:rPr>
          <w:sz w:val="22"/>
          <w:szCs w:val="22"/>
        </w:rPr>
        <w:t>Kamu Binalarının Yangından Korunması Hakkındaki Yönetmelik,</w:t>
      </w:r>
    </w:p>
    <w:p w14:paraId="0ECD19D0" w14:textId="107783E4" w:rsidR="0091426B" w:rsidRPr="004A5203" w:rsidRDefault="00B33BDA" w:rsidP="00A463E7">
      <w:pPr>
        <w:pStyle w:val="Default"/>
        <w:numPr>
          <w:ilvl w:val="0"/>
          <w:numId w:val="6"/>
        </w:numPr>
        <w:spacing w:after="9" w:line="276" w:lineRule="auto"/>
        <w:jc w:val="both"/>
        <w:rPr>
          <w:sz w:val="22"/>
          <w:szCs w:val="22"/>
        </w:rPr>
      </w:pPr>
      <w:r>
        <w:rPr>
          <w:sz w:val="22"/>
          <w:szCs w:val="22"/>
        </w:rPr>
        <w:t>Çevresel Etki Değerlendirmesi Yönetmeliği.</w:t>
      </w:r>
    </w:p>
    <w:p w14:paraId="0D93C4E8" w14:textId="77777777" w:rsidR="003D4037" w:rsidRDefault="003D4037" w:rsidP="00E944C8">
      <w:pPr>
        <w:pStyle w:val="Balk1"/>
        <w:spacing w:beforeLines="120" w:before="288" w:after="120" w:line="240" w:lineRule="auto"/>
        <w:rPr>
          <w:sz w:val="22"/>
          <w:szCs w:val="22"/>
        </w:rPr>
      </w:pPr>
      <w:bookmarkStart w:id="10" w:name="_Toc160786961"/>
    </w:p>
    <w:p w14:paraId="23F6A697" w14:textId="77777777" w:rsidR="003D4037" w:rsidRDefault="003D4037" w:rsidP="00E944C8">
      <w:pPr>
        <w:pStyle w:val="Balk1"/>
        <w:spacing w:beforeLines="120" w:before="288" w:after="120" w:line="240" w:lineRule="auto"/>
        <w:rPr>
          <w:sz w:val="22"/>
          <w:szCs w:val="22"/>
        </w:rPr>
      </w:pPr>
    </w:p>
    <w:p w14:paraId="7B114AC9" w14:textId="7A7CE1FD" w:rsidR="00B33BDA" w:rsidRPr="004A5203" w:rsidRDefault="000872B0" w:rsidP="00E944C8">
      <w:pPr>
        <w:pStyle w:val="Balk1"/>
        <w:spacing w:beforeLines="120" w:before="288" w:after="120" w:line="240" w:lineRule="auto"/>
        <w:rPr>
          <w:sz w:val="22"/>
          <w:szCs w:val="22"/>
        </w:rPr>
      </w:pPr>
      <w:bookmarkStart w:id="11" w:name="_Toc160787633"/>
      <w:r>
        <w:rPr>
          <w:sz w:val="22"/>
          <w:szCs w:val="22"/>
        </w:rPr>
        <w:lastRenderedPageBreak/>
        <w:t>5. Genel Hususlar</w:t>
      </w:r>
      <w:bookmarkEnd w:id="10"/>
      <w:bookmarkEnd w:id="11"/>
    </w:p>
    <w:p w14:paraId="616EEAD1" w14:textId="5312DE85" w:rsidR="00D37016" w:rsidRPr="004A5203" w:rsidRDefault="000F1B28" w:rsidP="00E944C8">
      <w:pPr>
        <w:pStyle w:val="Balk2"/>
        <w:rPr>
          <w:rFonts w:ascii="Times New Roman" w:hAnsi="Times New Roman" w:cs="Times New Roman"/>
          <w:b/>
          <w:color w:val="auto"/>
          <w:sz w:val="22"/>
          <w:szCs w:val="22"/>
          <w:lang w:val="tr-TR"/>
        </w:rPr>
      </w:pPr>
      <w:bookmarkStart w:id="12" w:name="_Toc160786962"/>
      <w:bookmarkStart w:id="13" w:name="_Toc160787634"/>
      <w:r>
        <w:rPr>
          <w:rFonts w:ascii="Times New Roman" w:hAnsi="Times New Roman" w:cs="Times New Roman"/>
          <w:b/>
          <w:color w:val="auto"/>
          <w:sz w:val="22"/>
          <w:szCs w:val="22"/>
          <w:lang w:val="tr-TR"/>
        </w:rPr>
        <w:t>5.1. Teknoloji Geliştirme Bölgesi Vizyonu</w:t>
      </w:r>
      <w:bookmarkEnd w:id="12"/>
      <w:bookmarkEnd w:id="13"/>
    </w:p>
    <w:p w14:paraId="4702A424" w14:textId="47931991" w:rsidR="00476945" w:rsidRPr="004A5203" w:rsidRDefault="00476945" w:rsidP="00476945">
      <w:pPr>
        <w:autoSpaceDE w:val="0"/>
        <w:autoSpaceDN w:val="0"/>
        <w:jc w:val="both"/>
        <w:rPr>
          <w:bCs/>
          <w:sz w:val="22"/>
          <w:szCs w:val="22"/>
          <w:lang w:val="tr-TR"/>
        </w:rPr>
      </w:pPr>
      <w:r>
        <w:rPr>
          <w:bCs/>
          <w:sz w:val="22"/>
          <w:szCs w:val="22"/>
          <w:lang w:val="tr-TR"/>
        </w:rPr>
        <w:t>Boğaziçi Üniversitesi’nin araştırma yeteneği ve bilgi birikiminden de faydalanarak, ileri teknolojiye dayalı katma değeri yüksek ürün ve hizmetleri rekabetçi koşullarda sunan girişimcilerin ve şirketlerin yer aldığı, dünyanın önde gelen teknoparklarından birisi olmaktır.</w:t>
      </w:r>
    </w:p>
    <w:p w14:paraId="178934B4" w14:textId="77777777" w:rsidR="00DB3F78" w:rsidRDefault="00DB3F78" w:rsidP="00E944C8">
      <w:pPr>
        <w:pStyle w:val="Balk2"/>
        <w:rPr>
          <w:rFonts w:ascii="Times New Roman" w:hAnsi="Times New Roman" w:cs="Times New Roman"/>
          <w:b/>
          <w:color w:val="auto"/>
          <w:sz w:val="22"/>
          <w:szCs w:val="22"/>
          <w:lang w:val="tr-TR"/>
        </w:rPr>
      </w:pPr>
    </w:p>
    <w:p w14:paraId="333C71A5" w14:textId="68EAECBE" w:rsidR="007057F5" w:rsidRPr="004A5203" w:rsidRDefault="000F1B28" w:rsidP="00E944C8">
      <w:pPr>
        <w:pStyle w:val="Balk2"/>
        <w:rPr>
          <w:rFonts w:ascii="Times New Roman" w:hAnsi="Times New Roman" w:cs="Times New Roman"/>
          <w:b/>
          <w:color w:val="auto"/>
          <w:sz w:val="22"/>
          <w:szCs w:val="22"/>
          <w:lang w:val="tr-TR"/>
        </w:rPr>
      </w:pPr>
      <w:bookmarkStart w:id="14" w:name="_Toc160786963"/>
      <w:bookmarkStart w:id="15" w:name="_Toc160787635"/>
      <w:r>
        <w:rPr>
          <w:rFonts w:ascii="Times New Roman" w:hAnsi="Times New Roman" w:cs="Times New Roman"/>
          <w:b/>
          <w:color w:val="auto"/>
          <w:sz w:val="22"/>
          <w:szCs w:val="22"/>
          <w:lang w:val="tr-TR"/>
        </w:rPr>
        <w:t>5.2. Teknoloji Geliştirme Bölgesi Misyonu</w:t>
      </w:r>
      <w:bookmarkEnd w:id="14"/>
      <w:bookmarkEnd w:id="15"/>
    </w:p>
    <w:p w14:paraId="75EE968F" w14:textId="77777777" w:rsidR="00DB3F78" w:rsidRDefault="000F356A" w:rsidP="00DB3F78">
      <w:pPr>
        <w:spacing w:before="100" w:beforeAutospacing="1" w:after="100" w:afterAutospacing="1" w:line="276" w:lineRule="auto"/>
        <w:jc w:val="both"/>
        <w:rPr>
          <w:bCs/>
          <w:sz w:val="22"/>
          <w:szCs w:val="22"/>
          <w:lang w:val="tr-TR"/>
        </w:rPr>
      </w:pPr>
      <w:r>
        <w:rPr>
          <w:bCs/>
          <w:sz w:val="22"/>
          <w:szCs w:val="22"/>
          <w:lang w:val="tr-TR"/>
        </w:rPr>
        <w:t>Üniversitedeki bilgi birikiminin geleceğe yön verecek katma değeri yüksek teknolojik ürünlere dönüşmesini sağlayacak bir ortam sunmak.</w:t>
      </w:r>
    </w:p>
    <w:p w14:paraId="621ED0BE" w14:textId="13DE1667" w:rsidR="00C43A83" w:rsidRPr="00C43A83" w:rsidRDefault="0060426C" w:rsidP="00DB3F78">
      <w:pPr>
        <w:spacing w:before="100" w:beforeAutospacing="1" w:after="100" w:afterAutospacing="1" w:line="276" w:lineRule="auto"/>
        <w:jc w:val="both"/>
        <w:rPr>
          <w:b/>
          <w:sz w:val="22"/>
          <w:szCs w:val="22"/>
          <w:lang w:val="tr-TR"/>
        </w:rPr>
      </w:pPr>
      <w:r>
        <w:rPr>
          <w:b/>
          <w:sz w:val="22"/>
          <w:szCs w:val="22"/>
          <w:lang w:val="tr-TR"/>
        </w:rPr>
        <w:t>5.3. Teknoloji Geliştirme Bölgesinin Hedefleri</w:t>
      </w:r>
    </w:p>
    <w:p w14:paraId="38B3959D" w14:textId="3F7300EE" w:rsidR="00CC1DDE" w:rsidRPr="004A5203" w:rsidRDefault="00354B8B" w:rsidP="00CC1DDE">
      <w:pPr>
        <w:pStyle w:val="ListeParagraf"/>
        <w:numPr>
          <w:ilvl w:val="0"/>
          <w:numId w:val="52"/>
        </w:numPr>
        <w:jc w:val="both"/>
        <w:rPr>
          <w:rFonts w:eastAsiaTheme="minorHAnsi"/>
          <w:sz w:val="22"/>
          <w:szCs w:val="22"/>
          <w:lang w:val="tr-TR"/>
        </w:rPr>
      </w:pPr>
      <w:r>
        <w:rPr>
          <w:rFonts w:eastAsiaTheme="minorHAnsi"/>
          <w:sz w:val="22"/>
          <w:szCs w:val="22"/>
          <w:lang w:val="tr-TR"/>
        </w:rPr>
        <w:t>Üniversiteler, araştırma kurum ve kuruluşları ile üretim sektörlerinin iş birliği sağlanarak, ülke sanayinin uluslararası rekabet edilebilir ve ihracata yönelik bir yapıya kavuşturulması maksadıyla teknolojik bilgi üretmek,</w:t>
      </w:r>
    </w:p>
    <w:p w14:paraId="0A624CE4" w14:textId="425CDCB4" w:rsidR="00CC1DDE" w:rsidRPr="004A5203" w:rsidRDefault="002A5F35" w:rsidP="00CC1DDE">
      <w:pPr>
        <w:pStyle w:val="ListeParagraf"/>
        <w:numPr>
          <w:ilvl w:val="0"/>
          <w:numId w:val="52"/>
        </w:numPr>
        <w:jc w:val="both"/>
        <w:rPr>
          <w:rFonts w:eastAsiaTheme="minorHAnsi"/>
          <w:sz w:val="22"/>
          <w:szCs w:val="22"/>
          <w:lang w:val="tr-TR"/>
        </w:rPr>
      </w:pPr>
      <w:r>
        <w:rPr>
          <w:rFonts w:eastAsiaTheme="minorHAnsi"/>
          <w:sz w:val="22"/>
          <w:szCs w:val="22"/>
          <w:lang w:val="tr-TR"/>
        </w:rPr>
        <w:t>Üründe ve üretim yöntemlerinde yenilik geliştirmek, ürün kalitesini ve standardını yükseltmek, verimliliği arttırmak, üretim maliyetlerini düşürmek,</w:t>
      </w:r>
    </w:p>
    <w:p w14:paraId="593ED7D9" w14:textId="558A5368" w:rsidR="00D27DA5" w:rsidRPr="002A010B" w:rsidRDefault="002A5F35" w:rsidP="00D27DA5">
      <w:pPr>
        <w:pStyle w:val="ListeParagraf"/>
        <w:numPr>
          <w:ilvl w:val="0"/>
          <w:numId w:val="52"/>
        </w:numPr>
        <w:jc w:val="both"/>
        <w:rPr>
          <w:rFonts w:eastAsiaTheme="minorHAnsi"/>
          <w:sz w:val="22"/>
          <w:szCs w:val="22"/>
          <w:lang w:val="tr-TR"/>
        </w:rPr>
      </w:pPr>
      <w:r>
        <w:rPr>
          <w:rFonts w:eastAsiaTheme="minorHAnsi"/>
          <w:sz w:val="22"/>
          <w:szCs w:val="22"/>
          <w:lang w:val="tr-TR"/>
        </w:rPr>
        <w:t xml:space="preserve">Teknolojik bilgiyi ticarileştirmek, teknoloji yoğun üretim ve girişimciliği desteklemek, küçük ve orta ölçekli işletmelerin yeni ve ileri teknolojilere uyumunu sağlamak, </w:t>
      </w:r>
    </w:p>
    <w:p w14:paraId="31F38BA6" w14:textId="46D627E3" w:rsidR="002A5F35" w:rsidRPr="004A5203" w:rsidRDefault="00354B8B" w:rsidP="00CC1DDE">
      <w:pPr>
        <w:pStyle w:val="ListeParagraf"/>
        <w:numPr>
          <w:ilvl w:val="0"/>
          <w:numId w:val="52"/>
        </w:numPr>
        <w:jc w:val="both"/>
        <w:rPr>
          <w:rFonts w:eastAsiaTheme="minorHAnsi"/>
          <w:sz w:val="22"/>
          <w:szCs w:val="22"/>
          <w:lang w:val="tr-TR"/>
        </w:rPr>
      </w:pPr>
      <w:r>
        <w:rPr>
          <w:rFonts w:eastAsiaTheme="minorHAnsi"/>
          <w:sz w:val="22"/>
          <w:szCs w:val="22"/>
          <w:lang w:val="tr-TR"/>
        </w:rPr>
        <w:t xml:space="preserve">Bilim ve Teknoloji Yüksek Kurulu’nun kararları da dikkate alınarak teknoloji yoğun alanlarda yatırım olanakları yaratmak, </w:t>
      </w:r>
    </w:p>
    <w:p w14:paraId="594F95E5" w14:textId="4CEA7AF6" w:rsidR="002A5F35" w:rsidRPr="004A5203" w:rsidRDefault="002A5F35" w:rsidP="00CC1DDE">
      <w:pPr>
        <w:pStyle w:val="ListeParagraf"/>
        <w:numPr>
          <w:ilvl w:val="0"/>
          <w:numId w:val="52"/>
        </w:numPr>
        <w:jc w:val="both"/>
        <w:rPr>
          <w:rFonts w:eastAsiaTheme="minorHAnsi"/>
          <w:sz w:val="22"/>
          <w:szCs w:val="22"/>
          <w:lang w:val="tr-TR"/>
        </w:rPr>
      </w:pPr>
      <w:r>
        <w:rPr>
          <w:rFonts w:eastAsiaTheme="minorHAnsi"/>
          <w:sz w:val="22"/>
          <w:szCs w:val="22"/>
          <w:lang w:val="tr-TR"/>
        </w:rPr>
        <w:t xml:space="preserve">Araştırmacı ve vasıflı kişilere iş imkânı yaratmak, teknoloji transferine yardımcı olmak, </w:t>
      </w:r>
    </w:p>
    <w:p w14:paraId="20CFBB3B" w14:textId="38FF28DD" w:rsidR="00282B57" w:rsidRPr="002A010B" w:rsidRDefault="002A5F35" w:rsidP="00282B57">
      <w:pPr>
        <w:pStyle w:val="ListeParagraf"/>
        <w:numPr>
          <w:ilvl w:val="0"/>
          <w:numId w:val="52"/>
        </w:numPr>
        <w:jc w:val="both"/>
        <w:rPr>
          <w:rFonts w:eastAsiaTheme="minorHAnsi"/>
          <w:sz w:val="22"/>
          <w:szCs w:val="22"/>
          <w:lang w:val="tr-TR"/>
        </w:rPr>
      </w:pPr>
      <w:r>
        <w:rPr>
          <w:rFonts w:eastAsiaTheme="minorHAnsi"/>
          <w:sz w:val="22"/>
          <w:szCs w:val="22"/>
          <w:lang w:val="tr-TR"/>
        </w:rPr>
        <w:t>Yüksek/ileri teknoloji sağlayacak yabancı sermayenin ülkeye girişini hızlandıracak teknolojik alt yapıyı sağlamak.</w:t>
      </w:r>
    </w:p>
    <w:p w14:paraId="5A8538F5" w14:textId="6D26B333" w:rsidR="007862E1" w:rsidRPr="002A010B" w:rsidRDefault="00BA0785" w:rsidP="002A010B">
      <w:pPr>
        <w:pStyle w:val="Balk2"/>
        <w:spacing w:before="240" w:after="240"/>
        <w:rPr>
          <w:rFonts w:ascii="Times New Roman" w:hAnsi="Times New Roman" w:cs="Times New Roman"/>
          <w:b/>
          <w:color w:val="auto"/>
          <w:sz w:val="22"/>
          <w:szCs w:val="22"/>
          <w:lang w:val="tr-TR"/>
        </w:rPr>
      </w:pPr>
      <w:bookmarkStart w:id="16" w:name="_Toc160786964"/>
      <w:bookmarkStart w:id="17" w:name="_Toc160787636"/>
      <w:r>
        <w:rPr>
          <w:rFonts w:ascii="Times New Roman" w:hAnsi="Times New Roman" w:cs="Times New Roman"/>
          <w:b/>
          <w:color w:val="auto"/>
          <w:sz w:val="22"/>
          <w:szCs w:val="22"/>
          <w:lang w:val="tr-TR"/>
        </w:rPr>
        <w:t>5.4. Teknoloji Geliştirme Bölgesi Yönetici Şirketi Yönetim Kurulu</w:t>
      </w:r>
      <w:bookmarkEnd w:id="16"/>
      <w:bookmarkEnd w:id="17"/>
    </w:p>
    <w:p w14:paraId="11597F0E" w14:textId="6FFADB9E" w:rsidR="004A5203" w:rsidRDefault="003E1D69" w:rsidP="004A5203">
      <w:pPr>
        <w:pStyle w:val="Default"/>
        <w:spacing w:line="276" w:lineRule="auto"/>
        <w:jc w:val="both"/>
        <w:rPr>
          <w:bCs/>
          <w:color w:val="auto"/>
          <w:sz w:val="22"/>
          <w:szCs w:val="22"/>
          <w:bdr w:val="none" w:sz="0" w:space="0" w:color="auto" w:frame="1"/>
          <w:lang w:eastAsia="tr-TR"/>
        </w:rPr>
      </w:pPr>
      <w:r>
        <w:rPr>
          <w:color w:val="auto"/>
          <w:kern w:val="36"/>
          <w:sz w:val="22"/>
          <w:szCs w:val="22"/>
          <w:lang w:eastAsia="tr-TR"/>
        </w:rPr>
        <w:t xml:space="preserve">Genel Kurul tarafından Türk Ticaret Kanunu çerçevesinde seçilecek Boğaziçi Teknopark A.Ş. </w:t>
      </w:r>
      <w:r>
        <w:rPr>
          <w:bCs/>
          <w:color w:val="auto"/>
          <w:sz w:val="22"/>
          <w:szCs w:val="22"/>
          <w:bdr w:val="none" w:sz="0" w:space="0" w:color="auto" w:frame="1"/>
          <w:lang w:eastAsia="tr-TR"/>
        </w:rPr>
        <w:t>Yönetim Kurulu, Yönetim Kurulu Başkanı, Başkan Vekili ve Üyelerden meydana gelen 7 kişiden oluşur.</w:t>
      </w:r>
    </w:p>
    <w:p w14:paraId="7B042F66" w14:textId="77777777" w:rsidR="00DB3F78" w:rsidRPr="004A5203" w:rsidRDefault="00DB3F78" w:rsidP="004A5203">
      <w:pPr>
        <w:pStyle w:val="Default"/>
        <w:spacing w:line="276" w:lineRule="auto"/>
        <w:jc w:val="both"/>
        <w:rPr>
          <w:bCs/>
          <w:color w:val="auto"/>
          <w:sz w:val="22"/>
          <w:szCs w:val="22"/>
          <w:bdr w:val="none" w:sz="0" w:space="0" w:color="auto" w:frame="1"/>
          <w:lang w:eastAsia="tr-TR"/>
        </w:rPr>
      </w:pPr>
    </w:p>
    <w:p w14:paraId="5FF0F95F" w14:textId="266F07AA" w:rsidR="00BA0785" w:rsidRDefault="00BA0785" w:rsidP="00282B57">
      <w:pPr>
        <w:pStyle w:val="Balk1"/>
        <w:spacing w:before="120" w:after="120"/>
        <w:rPr>
          <w:sz w:val="22"/>
          <w:szCs w:val="22"/>
        </w:rPr>
      </w:pPr>
      <w:bookmarkStart w:id="18" w:name="_Toc160786965"/>
      <w:bookmarkStart w:id="19" w:name="_Toc160787637"/>
      <w:r>
        <w:rPr>
          <w:sz w:val="22"/>
          <w:szCs w:val="22"/>
        </w:rPr>
        <w:t>6. Bölge</w:t>
      </w:r>
      <w:r w:rsidR="006602CD">
        <w:rPr>
          <w:sz w:val="22"/>
          <w:szCs w:val="22"/>
        </w:rPr>
        <w:t>ler</w:t>
      </w:r>
      <w:r>
        <w:rPr>
          <w:sz w:val="22"/>
          <w:szCs w:val="22"/>
        </w:rPr>
        <w:t>e İlişkin Bilgiler</w:t>
      </w:r>
      <w:bookmarkEnd w:id="18"/>
      <w:bookmarkEnd w:id="19"/>
    </w:p>
    <w:p w14:paraId="2186A4BE" w14:textId="77777777" w:rsidR="006602CD" w:rsidRPr="004A5203" w:rsidRDefault="006602CD" w:rsidP="006602CD">
      <w:pPr>
        <w:spacing w:after="225" w:line="330" w:lineRule="atLeast"/>
        <w:jc w:val="both"/>
        <w:textAlignment w:val="baseline"/>
        <w:rPr>
          <w:sz w:val="22"/>
          <w:szCs w:val="22"/>
          <w:lang w:val="tr-TR" w:eastAsia="tr-TR"/>
        </w:rPr>
      </w:pPr>
      <w:r w:rsidRPr="004A5203">
        <w:rPr>
          <w:color w:val="000000"/>
          <w:sz w:val="22"/>
          <w:szCs w:val="22"/>
          <w:lang w:val="tr-TR" w:eastAsia="tr-TR"/>
        </w:rPr>
        <w:t xml:space="preserve">Boğaziçi Üniversitesi, sanayi ile iş birliği içerisinde ülkenin Ar-Ge faaliyetlerine katkıda bulunan 21. </w:t>
      </w:r>
      <w:r w:rsidRPr="004A5203">
        <w:rPr>
          <w:sz w:val="22"/>
          <w:szCs w:val="22"/>
          <w:lang w:val="tr-TR" w:eastAsia="tr-TR"/>
        </w:rPr>
        <w:t>yüzyılın girişimci üniversite modeli doğrultusunda Teknopark kurulması çalışmalarına başlamış ve 4691 sayılı Teknoloji Geliştirme Bölgeleri Kanunu'na göre Bakanlar Kurulu'nun 28 Temmuz 2009 tarih ve 27302 sayılı kararı ile Boğaziçi Üniversitesi Teknoloji Geliştirme Bölgesi kurulmuştur.</w:t>
      </w:r>
    </w:p>
    <w:p w14:paraId="2C02F931" w14:textId="44426453" w:rsidR="006602CD" w:rsidRDefault="006602CD" w:rsidP="006602CD">
      <w:pPr>
        <w:spacing w:after="225" w:line="330" w:lineRule="atLeast"/>
        <w:jc w:val="both"/>
        <w:textAlignment w:val="baseline"/>
        <w:rPr>
          <w:sz w:val="22"/>
          <w:szCs w:val="22"/>
          <w:lang w:val="tr-TR"/>
        </w:rPr>
      </w:pPr>
      <w:r w:rsidRPr="006602CD">
        <w:rPr>
          <w:sz w:val="22"/>
          <w:szCs w:val="22"/>
          <w:lang w:val="tr-TR"/>
        </w:rPr>
        <w:t>Boğaziçi Üniversitesi Teknoloji Geliştirme Bölgesi yerleşkesi, Boğaziçi Üniversitesi Kuzey Kampüsü içerisinde, 3169.08 m</w:t>
      </w:r>
      <w:r w:rsidRPr="006602CD">
        <w:rPr>
          <w:sz w:val="22"/>
          <w:szCs w:val="22"/>
          <w:vertAlign w:val="superscript"/>
          <w:lang w:val="tr-TR"/>
        </w:rPr>
        <w:t>2 ’</w:t>
      </w:r>
      <w:proofErr w:type="spellStart"/>
      <w:r w:rsidRPr="006602CD">
        <w:rPr>
          <w:sz w:val="22"/>
          <w:szCs w:val="22"/>
          <w:lang w:val="tr-TR"/>
        </w:rPr>
        <w:t>lik</w:t>
      </w:r>
      <w:proofErr w:type="spellEnd"/>
      <w:r w:rsidRPr="006602CD">
        <w:rPr>
          <w:sz w:val="22"/>
          <w:szCs w:val="22"/>
          <w:lang w:val="tr-TR"/>
        </w:rPr>
        <w:t xml:space="preserve"> alan içinde 1012 m</w:t>
      </w:r>
      <w:r w:rsidRPr="006602CD">
        <w:rPr>
          <w:sz w:val="22"/>
          <w:szCs w:val="22"/>
          <w:vertAlign w:val="superscript"/>
          <w:lang w:val="tr-TR"/>
        </w:rPr>
        <w:t>2</w:t>
      </w:r>
      <w:r w:rsidRPr="006602CD">
        <w:rPr>
          <w:sz w:val="22"/>
          <w:szCs w:val="22"/>
          <w:lang w:val="tr-TR"/>
        </w:rPr>
        <w:t xml:space="preserve"> kapalı alanı</w:t>
      </w:r>
      <w:r w:rsidR="008B5C66">
        <w:rPr>
          <w:sz w:val="22"/>
          <w:szCs w:val="22"/>
          <w:lang w:val="tr-TR"/>
        </w:rPr>
        <w:t xml:space="preserve"> </w:t>
      </w:r>
      <w:r w:rsidRPr="006602CD">
        <w:rPr>
          <w:sz w:val="22"/>
          <w:szCs w:val="22"/>
          <w:lang w:val="tr-TR"/>
        </w:rPr>
        <w:t>kapsamaktadır.</w:t>
      </w:r>
      <w:r w:rsidRPr="004A5203">
        <w:rPr>
          <w:sz w:val="22"/>
          <w:szCs w:val="22"/>
          <w:lang w:val="tr-TR"/>
        </w:rPr>
        <w:t xml:space="preserve"> </w:t>
      </w:r>
    </w:p>
    <w:p w14:paraId="7D683358" w14:textId="77777777" w:rsidR="006602CD" w:rsidRPr="006602CD" w:rsidRDefault="006602CD" w:rsidP="006602CD">
      <w:pPr>
        <w:rPr>
          <w:lang w:val="tr-TR" w:eastAsia="tr-TR"/>
        </w:rPr>
      </w:pPr>
    </w:p>
    <w:p w14:paraId="3037CB6F" w14:textId="7B12DC2D" w:rsidR="006E5816" w:rsidRPr="00C51E35" w:rsidRDefault="005B69A4" w:rsidP="006E5816">
      <w:pPr>
        <w:spacing w:after="225" w:line="330" w:lineRule="atLeast"/>
        <w:jc w:val="both"/>
        <w:textAlignment w:val="baseline"/>
        <w:rPr>
          <w:sz w:val="22"/>
          <w:szCs w:val="22"/>
          <w:lang w:val="tr-TR" w:eastAsia="tr-TR"/>
        </w:rPr>
      </w:pPr>
      <w:r>
        <w:rPr>
          <w:sz w:val="22"/>
          <w:szCs w:val="22"/>
          <w:lang w:val="tr-TR" w:eastAsia="tr-TR"/>
        </w:rPr>
        <w:t xml:space="preserve">4691 sayılı Teknoloji Geliştirme Bölgeleri Kanunu'na göre Bakanlar Kurulu'nun 5 Ekim 2023 tarih ve 32330 sayılı kararı ile </w:t>
      </w:r>
      <w:proofErr w:type="spellStart"/>
      <w:r w:rsidR="006602CD" w:rsidRPr="006602CD">
        <w:rPr>
          <w:sz w:val="22"/>
          <w:szCs w:val="22"/>
        </w:rPr>
        <w:t>Boğaziçi</w:t>
      </w:r>
      <w:proofErr w:type="spellEnd"/>
      <w:r w:rsidR="006602CD" w:rsidRPr="006602CD">
        <w:rPr>
          <w:sz w:val="22"/>
          <w:szCs w:val="22"/>
        </w:rPr>
        <w:t xml:space="preserve"> </w:t>
      </w:r>
      <w:proofErr w:type="spellStart"/>
      <w:r w:rsidR="006602CD" w:rsidRPr="006602CD">
        <w:rPr>
          <w:sz w:val="22"/>
          <w:szCs w:val="22"/>
        </w:rPr>
        <w:t>Üniversitesi</w:t>
      </w:r>
      <w:proofErr w:type="spellEnd"/>
      <w:r w:rsidR="006602CD" w:rsidRPr="006602CD">
        <w:rPr>
          <w:sz w:val="22"/>
          <w:szCs w:val="22"/>
        </w:rPr>
        <w:t xml:space="preserve"> </w:t>
      </w:r>
      <w:proofErr w:type="spellStart"/>
      <w:r w:rsidR="006602CD" w:rsidRPr="006602CD">
        <w:rPr>
          <w:sz w:val="22"/>
          <w:szCs w:val="22"/>
        </w:rPr>
        <w:t>Kandilli</w:t>
      </w:r>
      <w:proofErr w:type="spellEnd"/>
      <w:r w:rsidR="006602CD">
        <w:rPr>
          <w:sz w:val="22"/>
          <w:szCs w:val="22"/>
        </w:rPr>
        <w:t xml:space="preserve"> T</w:t>
      </w:r>
      <w:r w:rsidR="006602CD" w:rsidRPr="006602CD">
        <w:rPr>
          <w:sz w:val="22"/>
          <w:szCs w:val="22"/>
        </w:rPr>
        <w:t>eknoloji Geliştirme Bölgesi</w:t>
      </w:r>
      <w:r w:rsidR="006602CD">
        <w:rPr>
          <w:sz w:val="22"/>
          <w:szCs w:val="22"/>
          <w:lang w:val="tr-TR" w:eastAsia="tr-TR"/>
        </w:rPr>
        <w:t xml:space="preserve"> </w:t>
      </w:r>
      <w:r>
        <w:rPr>
          <w:sz w:val="22"/>
          <w:szCs w:val="22"/>
          <w:lang w:val="tr-TR" w:eastAsia="tr-TR"/>
        </w:rPr>
        <w:t>kurulmuştur.</w:t>
      </w:r>
    </w:p>
    <w:p w14:paraId="023D6CFC" w14:textId="59A0EC2B" w:rsidR="00170465" w:rsidRPr="00C51E35" w:rsidRDefault="00170465" w:rsidP="00170465">
      <w:pPr>
        <w:spacing w:after="225" w:line="330" w:lineRule="atLeast"/>
        <w:jc w:val="both"/>
        <w:textAlignment w:val="baseline"/>
        <w:rPr>
          <w:sz w:val="22"/>
          <w:szCs w:val="22"/>
          <w:lang w:val="tr-TR"/>
        </w:rPr>
      </w:pPr>
      <w:r>
        <w:rPr>
          <w:sz w:val="22"/>
          <w:szCs w:val="22"/>
          <w:lang w:val="tr-TR"/>
        </w:rPr>
        <w:t xml:space="preserve">Boğaziçi Teknopark A.Ş. yerleşkesi, Boğaziçi Üniversitesi Kandilli Kampüsü içerisinde, </w:t>
      </w:r>
      <w:r>
        <w:rPr>
          <w:sz w:val="21"/>
          <w:szCs w:val="21"/>
        </w:rPr>
        <w:t xml:space="preserve">47.065,72 </w:t>
      </w:r>
      <w:r>
        <w:rPr>
          <w:sz w:val="22"/>
          <w:szCs w:val="22"/>
          <w:lang w:val="tr-TR"/>
        </w:rPr>
        <w:t>m</w:t>
      </w:r>
      <w:r>
        <w:rPr>
          <w:sz w:val="22"/>
          <w:szCs w:val="22"/>
          <w:vertAlign w:val="superscript"/>
          <w:lang w:val="tr-TR"/>
        </w:rPr>
        <w:t>2 ’</w:t>
      </w:r>
      <w:proofErr w:type="spellStart"/>
      <w:r>
        <w:rPr>
          <w:sz w:val="22"/>
          <w:szCs w:val="22"/>
          <w:lang w:val="tr-TR"/>
        </w:rPr>
        <w:t>lik</w:t>
      </w:r>
      <w:proofErr w:type="spellEnd"/>
      <w:r>
        <w:rPr>
          <w:sz w:val="22"/>
          <w:szCs w:val="22"/>
          <w:lang w:val="tr-TR"/>
        </w:rPr>
        <w:t xml:space="preserve"> alan içinde </w:t>
      </w:r>
      <w:r w:rsidR="008B5C66">
        <w:rPr>
          <w:sz w:val="22"/>
          <w:szCs w:val="22"/>
          <w:lang w:val="tr-TR"/>
        </w:rPr>
        <w:t>3</w:t>
      </w:r>
      <w:r>
        <w:rPr>
          <w:sz w:val="22"/>
          <w:szCs w:val="22"/>
          <w:lang w:val="tr-TR"/>
        </w:rPr>
        <w:t>000 m</w:t>
      </w:r>
      <w:r>
        <w:rPr>
          <w:sz w:val="22"/>
          <w:szCs w:val="22"/>
          <w:vertAlign w:val="superscript"/>
          <w:lang w:val="tr-TR"/>
        </w:rPr>
        <w:t>2</w:t>
      </w:r>
      <w:r>
        <w:rPr>
          <w:sz w:val="22"/>
          <w:szCs w:val="22"/>
          <w:lang w:val="tr-TR"/>
        </w:rPr>
        <w:t xml:space="preserve"> kapalı alanı kapsamaktadır. </w:t>
      </w:r>
    </w:p>
    <w:p w14:paraId="09B68612" w14:textId="77777777" w:rsidR="00852096" w:rsidRPr="004A5203" w:rsidRDefault="00852096" w:rsidP="00170465">
      <w:pPr>
        <w:spacing w:after="225" w:line="330" w:lineRule="atLeast"/>
        <w:jc w:val="both"/>
        <w:textAlignment w:val="baseline"/>
        <w:rPr>
          <w:sz w:val="22"/>
          <w:szCs w:val="22"/>
          <w:lang w:val="tr-TR"/>
        </w:rPr>
      </w:pPr>
    </w:p>
    <w:p w14:paraId="00CFB8BC" w14:textId="054DE7D9" w:rsidR="00AE7175" w:rsidRPr="004A5203" w:rsidRDefault="00AE7175" w:rsidP="00170465">
      <w:pPr>
        <w:spacing w:after="225" w:line="330" w:lineRule="atLeast"/>
        <w:jc w:val="both"/>
        <w:textAlignment w:val="baseline"/>
        <w:rPr>
          <w:color w:val="000000"/>
          <w:sz w:val="22"/>
          <w:szCs w:val="22"/>
          <w:lang w:val="tr-TR"/>
        </w:rPr>
      </w:pPr>
      <w:r>
        <w:rPr>
          <w:sz w:val="22"/>
          <w:szCs w:val="22"/>
          <w:lang w:val="tr-TR"/>
        </w:rPr>
        <w:t>TGB Projesi genel yapılanması içerisinde erişim</w:t>
      </w:r>
      <w:r>
        <w:rPr>
          <w:color w:val="000000"/>
          <w:sz w:val="22"/>
          <w:szCs w:val="22"/>
          <w:lang w:val="tr-TR"/>
        </w:rPr>
        <w:t xml:space="preserve"> sağlanabilecek hizmetler şu şekilde açıklanabilir;</w:t>
      </w:r>
    </w:p>
    <w:p w14:paraId="3BEEC20A" w14:textId="77777777" w:rsidR="00AE7175" w:rsidRPr="004A5203" w:rsidRDefault="00AE7175" w:rsidP="00A463E7">
      <w:pPr>
        <w:numPr>
          <w:ilvl w:val="0"/>
          <w:numId w:val="3"/>
        </w:numPr>
        <w:spacing w:beforeAutospacing="1" w:afterAutospacing="1" w:line="276" w:lineRule="auto"/>
        <w:jc w:val="both"/>
        <w:rPr>
          <w:color w:val="000000"/>
          <w:sz w:val="22"/>
          <w:szCs w:val="22"/>
          <w:lang w:val="tr-TR"/>
        </w:rPr>
      </w:pPr>
      <w:r>
        <w:rPr>
          <w:color w:val="000000"/>
          <w:sz w:val="22"/>
          <w:szCs w:val="22"/>
          <w:lang w:val="tr-TR"/>
        </w:rPr>
        <w:t>Ar-Ge çalışmalarının tüm çeşitlerine hizmet sağlayacak, kiralanabilir ofis alanları,</w:t>
      </w:r>
    </w:p>
    <w:p w14:paraId="5196C6E2" w14:textId="5C8DB4ED" w:rsidR="00AE7175" w:rsidRPr="004A5203" w:rsidRDefault="00AE7175" w:rsidP="00A463E7">
      <w:pPr>
        <w:numPr>
          <w:ilvl w:val="0"/>
          <w:numId w:val="3"/>
        </w:numPr>
        <w:spacing w:before="100" w:beforeAutospacing="1" w:after="100" w:afterAutospacing="1" w:line="276" w:lineRule="auto"/>
        <w:jc w:val="both"/>
        <w:rPr>
          <w:sz w:val="22"/>
          <w:szCs w:val="22"/>
          <w:lang w:val="tr-TR"/>
        </w:rPr>
      </w:pPr>
      <w:r>
        <w:rPr>
          <w:color w:val="000000"/>
          <w:sz w:val="22"/>
          <w:szCs w:val="22"/>
          <w:lang w:val="tr-TR"/>
        </w:rPr>
        <w:t xml:space="preserve">Yüksek teknoloji Ar-Ge çalışmalarında firmaların talep etmesi durumunda </w:t>
      </w:r>
      <w:r>
        <w:rPr>
          <w:sz w:val="22"/>
          <w:szCs w:val="22"/>
          <w:lang w:val="tr-TR"/>
        </w:rPr>
        <w:t>Üniversitenin laboratuvar vb. altyapı hizmetleri,</w:t>
      </w:r>
    </w:p>
    <w:p w14:paraId="2058BBD2" w14:textId="77777777" w:rsidR="00AE7175" w:rsidRPr="004A5203" w:rsidRDefault="00AE7175" w:rsidP="00A463E7">
      <w:pPr>
        <w:numPr>
          <w:ilvl w:val="0"/>
          <w:numId w:val="3"/>
        </w:numPr>
        <w:spacing w:before="100" w:beforeAutospacing="1" w:after="100" w:afterAutospacing="1" w:line="276" w:lineRule="auto"/>
        <w:jc w:val="both"/>
        <w:rPr>
          <w:color w:val="FF0000"/>
          <w:sz w:val="22"/>
          <w:szCs w:val="22"/>
          <w:lang w:val="tr-TR"/>
        </w:rPr>
      </w:pPr>
      <w:r>
        <w:rPr>
          <w:sz w:val="22"/>
          <w:szCs w:val="22"/>
          <w:lang w:val="tr-TR"/>
        </w:rPr>
        <w:t>Mali danışmanlık, hukuk danışmanlığı ve genel danışmanlık hizmetleri,</w:t>
      </w:r>
    </w:p>
    <w:p w14:paraId="7A118C2B" w14:textId="2C1F5C4E" w:rsidR="00AE7175" w:rsidRPr="004A5203" w:rsidRDefault="00CB4600" w:rsidP="00A463E7">
      <w:pPr>
        <w:numPr>
          <w:ilvl w:val="0"/>
          <w:numId w:val="3"/>
        </w:numPr>
        <w:spacing w:before="100" w:beforeAutospacing="1" w:after="100" w:afterAutospacing="1" w:line="276" w:lineRule="auto"/>
        <w:jc w:val="both"/>
        <w:rPr>
          <w:color w:val="000000"/>
          <w:sz w:val="22"/>
          <w:szCs w:val="22"/>
          <w:lang w:val="tr-TR"/>
        </w:rPr>
      </w:pPr>
      <w:r>
        <w:rPr>
          <w:color w:val="000000"/>
          <w:sz w:val="22"/>
          <w:szCs w:val="22"/>
          <w:lang w:val="tr-TR"/>
        </w:rPr>
        <w:t>Üniversite altyapısında mevcut yüksek teknoloji konferans ve toplantı salonları, kapalı ve açık, kültürel faaliyet alanları,</w:t>
      </w:r>
    </w:p>
    <w:p w14:paraId="651C5EA6" w14:textId="7B861A38" w:rsidR="00BD6CDC" w:rsidRPr="004A5203" w:rsidRDefault="00BD6CDC" w:rsidP="00BD6CDC">
      <w:pPr>
        <w:pStyle w:val="AralkYok"/>
        <w:numPr>
          <w:ilvl w:val="0"/>
          <w:numId w:val="3"/>
        </w:numPr>
        <w:spacing w:before="100" w:beforeAutospacing="1" w:after="100" w:afterAutospacing="1"/>
        <w:jc w:val="both"/>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Bina güvenliği,</w:t>
      </w:r>
    </w:p>
    <w:p w14:paraId="0C67F8A6" w14:textId="584D1E00" w:rsidR="00BD6CDC" w:rsidRPr="004A5203" w:rsidRDefault="00BD6CDC" w:rsidP="00BD6CDC">
      <w:pPr>
        <w:pStyle w:val="AralkYok"/>
        <w:numPr>
          <w:ilvl w:val="0"/>
          <w:numId w:val="3"/>
        </w:numPr>
        <w:spacing w:before="100" w:beforeAutospacing="1" w:after="100" w:afterAutospacing="1"/>
        <w:jc w:val="both"/>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Çevrenin ve binanın genel temizliği,</w:t>
      </w:r>
    </w:p>
    <w:p w14:paraId="0BBABE4B" w14:textId="0920BC38" w:rsidR="00BD6CDC" w:rsidRPr="004A5203" w:rsidRDefault="00BD6CDC" w:rsidP="00BD6CDC">
      <w:pPr>
        <w:pStyle w:val="AralkYok"/>
        <w:numPr>
          <w:ilvl w:val="0"/>
          <w:numId w:val="3"/>
        </w:numPr>
        <w:spacing w:before="100" w:beforeAutospacing="1" w:after="100" w:afterAutospacing="1"/>
        <w:jc w:val="both"/>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Toplantı odası,</w:t>
      </w:r>
    </w:p>
    <w:p w14:paraId="1622E963" w14:textId="27647B29" w:rsidR="00BD6CDC" w:rsidRPr="004A5203" w:rsidRDefault="00BD6CDC" w:rsidP="00BD6CDC">
      <w:pPr>
        <w:pStyle w:val="AralkYok"/>
        <w:numPr>
          <w:ilvl w:val="0"/>
          <w:numId w:val="3"/>
        </w:numPr>
        <w:spacing w:before="100" w:beforeAutospacing="1" w:after="100" w:afterAutospacing="1"/>
        <w:jc w:val="both"/>
        <w:rPr>
          <w:rFonts w:ascii="Times New Roman" w:eastAsia="Times New Roman" w:hAnsi="Times New Roman" w:cs="Times New Roman"/>
          <w:lang w:eastAsia="en-US"/>
        </w:rPr>
      </w:pPr>
      <w:r>
        <w:rPr>
          <w:rFonts w:ascii="Times New Roman" w:eastAsia="Times New Roman" w:hAnsi="Times New Roman" w:cs="Times New Roman"/>
          <w:lang w:eastAsia="en-US"/>
        </w:rPr>
        <w:t>Firmaların alt yapısal sorunlarını gidermek,</w:t>
      </w:r>
    </w:p>
    <w:p w14:paraId="54603FE6" w14:textId="77366475" w:rsidR="00BD6CDC" w:rsidRPr="004A5203" w:rsidRDefault="00BD6CDC" w:rsidP="00BD6CDC">
      <w:pPr>
        <w:pStyle w:val="AralkYok"/>
        <w:numPr>
          <w:ilvl w:val="0"/>
          <w:numId w:val="3"/>
        </w:numPr>
        <w:spacing w:before="100" w:beforeAutospacing="1" w:after="100" w:afterAutospacing="1"/>
        <w:jc w:val="both"/>
        <w:rPr>
          <w:rFonts w:ascii="Times New Roman" w:eastAsia="Times New Roman" w:hAnsi="Times New Roman" w:cs="Times New Roman"/>
          <w:lang w:eastAsia="en-US"/>
        </w:rPr>
      </w:pPr>
      <w:r>
        <w:rPr>
          <w:rFonts w:ascii="Times New Roman" w:eastAsia="Times New Roman" w:hAnsi="Times New Roman" w:cs="Times New Roman"/>
          <w:lang w:eastAsia="en-US"/>
        </w:rPr>
        <w:t>Başta internet ve telefon ağı gibi iletişim hizmetleri olmak üzere, su, elektrik, ısıtma hizmetleri sağlama,</w:t>
      </w:r>
    </w:p>
    <w:p w14:paraId="0B803898" w14:textId="7FCABBD4" w:rsidR="00BD6CDC" w:rsidRPr="004A5203" w:rsidRDefault="00672F3F" w:rsidP="00BD6CDC">
      <w:pPr>
        <w:pStyle w:val="AralkYok"/>
        <w:numPr>
          <w:ilvl w:val="0"/>
          <w:numId w:val="3"/>
        </w:numPr>
        <w:spacing w:before="100" w:beforeAutospacing="1" w:after="100" w:afterAutospacing="1"/>
        <w:jc w:val="both"/>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Boğaziçi Üniversitesi kütüphanesi,</w:t>
      </w:r>
    </w:p>
    <w:p w14:paraId="10E688D1" w14:textId="00E86F16" w:rsidR="00B33BDA" w:rsidRPr="004A5203" w:rsidRDefault="00BD6CDC" w:rsidP="00F84607">
      <w:pPr>
        <w:pStyle w:val="AralkYok"/>
        <w:numPr>
          <w:ilvl w:val="0"/>
          <w:numId w:val="3"/>
        </w:numPr>
        <w:spacing w:before="100" w:beforeAutospacing="1" w:after="100" w:afterAutospacing="1"/>
        <w:jc w:val="both"/>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Boğaziçi Üniversitesi yemek alanları,</w:t>
      </w:r>
    </w:p>
    <w:p w14:paraId="771B7E08" w14:textId="0D839E58" w:rsidR="009C789B" w:rsidRPr="004A5203" w:rsidRDefault="009C789B" w:rsidP="00E944C8">
      <w:pPr>
        <w:pStyle w:val="Balk1"/>
        <w:spacing w:beforeLines="120" w:before="288" w:after="120"/>
        <w:rPr>
          <w:sz w:val="22"/>
          <w:szCs w:val="22"/>
        </w:rPr>
      </w:pPr>
      <w:bookmarkStart w:id="20" w:name="_Toc160786966"/>
      <w:bookmarkStart w:id="21" w:name="_Toc160787638"/>
      <w:r>
        <w:rPr>
          <w:sz w:val="22"/>
          <w:szCs w:val="22"/>
        </w:rPr>
        <w:t>7. Proje Başvurusu ve Kabul</w:t>
      </w:r>
      <w:bookmarkEnd w:id="20"/>
      <w:bookmarkEnd w:id="21"/>
    </w:p>
    <w:p w14:paraId="7DFE1348" w14:textId="61C82F9A" w:rsidR="004A5203" w:rsidRPr="004A5203" w:rsidRDefault="00672F3F" w:rsidP="004A5203">
      <w:pPr>
        <w:jc w:val="both"/>
        <w:rPr>
          <w:sz w:val="22"/>
          <w:szCs w:val="22"/>
          <w:lang w:val="tr-TR"/>
        </w:rPr>
      </w:pPr>
      <w:r>
        <w:rPr>
          <w:sz w:val="22"/>
          <w:szCs w:val="22"/>
          <w:lang w:val="tr-TR"/>
        </w:rPr>
        <w:t>Yönetici Şirket, bölgede yer almak isteyen kurum, kuruluş ve girişimci taleplerinin değerlendirilmesi ve uygun bulunanlara yer tahsisinin yapılması ile yetkilidir.</w:t>
      </w:r>
    </w:p>
    <w:p w14:paraId="2E9AB494" w14:textId="0722D576" w:rsidR="009C789B" w:rsidRPr="002A010B" w:rsidRDefault="000313CC" w:rsidP="002A010B">
      <w:pPr>
        <w:pStyle w:val="Balk2"/>
        <w:rPr>
          <w:rFonts w:ascii="Times New Roman" w:hAnsi="Times New Roman" w:cs="Times New Roman"/>
          <w:b/>
          <w:color w:val="auto"/>
          <w:sz w:val="22"/>
          <w:szCs w:val="22"/>
          <w:lang w:val="tr-TR"/>
        </w:rPr>
      </w:pPr>
      <w:bookmarkStart w:id="22" w:name="_Toc160786967"/>
      <w:bookmarkStart w:id="23" w:name="_Toc160787639"/>
      <w:r>
        <w:rPr>
          <w:rFonts w:ascii="Times New Roman" w:hAnsi="Times New Roman" w:cs="Times New Roman"/>
          <w:b/>
          <w:color w:val="auto"/>
          <w:sz w:val="22"/>
          <w:szCs w:val="22"/>
          <w:lang w:val="tr-TR"/>
        </w:rPr>
        <w:t>7.1. Başvuru Süreci</w:t>
      </w:r>
      <w:bookmarkEnd w:id="22"/>
      <w:bookmarkEnd w:id="23"/>
    </w:p>
    <w:p w14:paraId="52AA31BE" w14:textId="40D0A1FA" w:rsidR="000B4E70" w:rsidRPr="004A5203" w:rsidRDefault="000B4E70" w:rsidP="00672F3F">
      <w:pPr>
        <w:pStyle w:val="ListeParagraf"/>
        <w:numPr>
          <w:ilvl w:val="0"/>
          <w:numId w:val="9"/>
        </w:numPr>
        <w:spacing w:line="276" w:lineRule="auto"/>
        <w:jc w:val="both"/>
        <w:rPr>
          <w:sz w:val="22"/>
          <w:szCs w:val="22"/>
          <w:lang w:val="tr-TR"/>
        </w:rPr>
      </w:pPr>
      <w:proofErr w:type="spellStart"/>
      <w:r>
        <w:rPr>
          <w:sz w:val="22"/>
          <w:szCs w:val="22"/>
          <w:lang w:val="tr-TR"/>
        </w:rPr>
        <w:t>Teknopark’ta</w:t>
      </w:r>
      <w:proofErr w:type="spellEnd"/>
      <w:r>
        <w:rPr>
          <w:sz w:val="22"/>
          <w:szCs w:val="22"/>
          <w:lang w:val="tr-TR"/>
        </w:rPr>
        <w:t xml:space="preserve"> yer almak isteyen firmalar internet üzerinden Boğaziçi Teknopark A.Ş. başvuru formlarını elektronik ortamda doldurarak ve başvuru form ve değerlendirme bedelini Yönetici Şirket banka hesabına yatırarak başvuruyu </w:t>
      </w:r>
      <w:hyperlink r:id="rId15" w:history="1">
        <w:r w:rsidR="00EA3CEC" w:rsidRPr="004B60E1">
          <w:rPr>
            <w:rStyle w:val="Kpr"/>
            <w:b/>
            <w:bCs/>
            <w:sz w:val="22"/>
            <w:szCs w:val="22"/>
            <w:lang w:val="tr-TR"/>
          </w:rPr>
          <w:t>www.bogaziciteknopark.com</w:t>
        </w:r>
      </w:hyperlink>
      <w:r w:rsidR="00EA3CEC">
        <w:rPr>
          <w:b/>
          <w:bCs/>
          <w:sz w:val="22"/>
          <w:szCs w:val="22"/>
          <w:u w:val="single"/>
          <w:lang w:val="tr-TR"/>
        </w:rPr>
        <w:t xml:space="preserve"> </w:t>
      </w:r>
      <w:r>
        <w:rPr>
          <w:sz w:val="22"/>
          <w:szCs w:val="22"/>
          <w:lang w:val="tr-TR"/>
        </w:rPr>
        <w:t>adresinden gerçekleştirirler. Başvuru değerlendirme ücretleri kurul değerlendirmesinin ardından Mali İşler tarafından firmaya fatura edilir. Başvuru ücreti ödenmeyen başvurular PDK gündemine alınmaz ve değerlendirilmez.</w:t>
      </w:r>
    </w:p>
    <w:p w14:paraId="1DB0A21C" w14:textId="77777777" w:rsidR="00464EE3" w:rsidRDefault="00FD2B50" w:rsidP="00464EE3">
      <w:pPr>
        <w:pStyle w:val="ListeParagraf"/>
        <w:numPr>
          <w:ilvl w:val="0"/>
          <w:numId w:val="8"/>
        </w:numPr>
        <w:jc w:val="both"/>
        <w:rPr>
          <w:sz w:val="22"/>
          <w:szCs w:val="22"/>
          <w:lang w:val="tr-TR"/>
        </w:rPr>
      </w:pPr>
      <w:r>
        <w:rPr>
          <w:sz w:val="22"/>
          <w:szCs w:val="22"/>
          <w:lang w:val="tr-TR"/>
        </w:rPr>
        <w:t xml:space="preserve">Yapılan başvurular boş ofis alanı varsa değerlendirilir ve değerlendirme sonucu ile ilgili olarak başvuru sahibine bilgi verilir. </w:t>
      </w:r>
    </w:p>
    <w:p w14:paraId="5BB8C4D4" w14:textId="10D02F3B" w:rsidR="00FD2B50" w:rsidRPr="00464EE3" w:rsidRDefault="00464EE3" w:rsidP="00464EE3">
      <w:pPr>
        <w:pStyle w:val="ListeParagraf"/>
        <w:numPr>
          <w:ilvl w:val="0"/>
          <w:numId w:val="8"/>
        </w:numPr>
        <w:jc w:val="both"/>
        <w:rPr>
          <w:sz w:val="22"/>
          <w:szCs w:val="22"/>
          <w:lang w:val="tr-TR"/>
        </w:rPr>
      </w:pPr>
      <w:r>
        <w:rPr>
          <w:sz w:val="22"/>
          <w:szCs w:val="22"/>
          <w:lang w:val="tr-TR"/>
        </w:rPr>
        <w:t xml:space="preserve">Kiralanan alanın ve altyapının standartlarına uygun olarak ve diğer girişimcilerin imkanlarını kısıtlamayacak şekilde kullanabilmesi için kiralanan alanın büyüklüğünün çalıştırılacak eleman sayısı ile orantılı olması gerekmektedir. Bu oran her bir ar-ge, yazılım ve tasarım personeli için ortalama </w:t>
      </w:r>
      <w:r>
        <w:rPr>
          <w:b/>
          <w:bCs/>
          <w:sz w:val="22"/>
          <w:szCs w:val="22"/>
          <w:lang w:val="tr-TR"/>
        </w:rPr>
        <w:t>3m²</w:t>
      </w:r>
      <w:r>
        <w:rPr>
          <w:sz w:val="22"/>
          <w:szCs w:val="22"/>
          <w:lang w:val="tr-TR"/>
        </w:rPr>
        <w:t xml:space="preserve"> olarak belirlenmiştir. Bu oran mevzuatının gereklilikleri, girişimcinin talebi, proje gereklilikleri ve çalışma ortamının düzenine göre bölge Yönetici Şirketi’nin bilgisi dahilinde farklılık gösterebilir.</w:t>
      </w:r>
    </w:p>
    <w:p w14:paraId="560BDD08" w14:textId="5FC7D545" w:rsidR="00FD2B50" w:rsidRPr="004A5203" w:rsidRDefault="00FD2B50" w:rsidP="000B4E70">
      <w:pPr>
        <w:pStyle w:val="ListeParagraf"/>
        <w:numPr>
          <w:ilvl w:val="0"/>
          <w:numId w:val="8"/>
        </w:numPr>
        <w:spacing w:line="276" w:lineRule="auto"/>
        <w:jc w:val="both"/>
        <w:rPr>
          <w:sz w:val="22"/>
          <w:szCs w:val="22"/>
          <w:lang w:val="tr-TR"/>
        </w:rPr>
      </w:pPr>
      <w:r>
        <w:rPr>
          <w:sz w:val="22"/>
          <w:szCs w:val="22"/>
          <w:lang w:val="tr-TR"/>
        </w:rPr>
        <w:t xml:space="preserve">Başvurusu olumlu bulunan firmalar, kendilerine sunulan yeri uygun bulurlarsa ilgili kira sözleşmesini Boğaziçi Teknopark A.Ş. ile karşılıklı imzalayarak </w:t>
      </w:r>
      <w:proofErr w:type="spellStart"/>
      <w:r>
        <w:rPr>
          <w:sz w:val="22"/>
          <w:szCs w:val="22"/>
          <w:lang w:val="tr-TR"/>
        </w:rPr>
        <w:t>Teknopark’a</w:t>
      </w:r>
      <w:proofErr w:type="spellEnd"/>
      <w:r>
        <w:rPr>
          <w:sz w:val="22"/>
          <w:szCs w:val="22"/>
          <w:lang w:val="tr-TR"/>
        </w:rPr>
        <w:t xml:space="preserve"> kabul edilir.</w:t>
      </w:r>
    </w:p>
    <w:p w14:paraId="3A40DAE7" w14:textId="5A501C42" w:rsidR="000B4E70" w:rsidRPr="004A5203" w:rsidRDefault="000B4E70" w:rsidP="000B4E70">
      <w:pPr>
        <w:pStyle w:val="ListeParagraf"/>
        <w:numPr>
          <w:ilvl w:val="0"/>
          <w:numId w:val="8"/>
        </w:numPr>
        <w:spacing w:line="276" w:lineRule="auto"/>
        <w:jc w:val="both"/>
        <w:rPr>
          <w:sz w:val="22"/>
          <w:szCs w:val="22"/>
          <w:lang w:val="tr-TR"/>
        </w:rPr>
      </w:pPr>
      <w:r>
        <w:rPr>
          <w:sz w:val="22"/>
          <w:szCs w:val="22"/>
          <w:lang w:val="tr-TR"/>
        </w:rPr>
        <w:t xml:space="preserve">Boğaziçi Teknopark </w:t>
      </w:r>
      <w:proofErr w:type="spellStart"/>
      <w:r>
        <w:rPr>
          <w:sz w:val="22"/>
          <w:szCs w:val="22"/>
          <w:lang w:val="tr-TR"/>
        </w:rPr>
        <w:t>A.Ş.’de</w:t>
      </w:r>
      <w:proofErr w:type="spellEnd"/>
      <w:r>
        <w:rPr>
          <w:sz w:val="22"/>
          <w:szCs w:val="22"/>
          <w:lang w:val="tr-TR"/>
        </w:rPr>
        <w:t xml:space="preserve"> yer alan girişimciler yürütülen Ar-Ge veya tasarım projeleri sonlanmadan önce sunacakları yeni proje başvurularını </w:t>
      </w:r>
      <w:hyperlink r:id="rId16" w:history="1">
        <w:r w:rsidR="00EA3CEC" w:rsidRPr="004B60E1">
          <w:rPr>
            <w:rStyle w:val="Kpr"/>
            <w:b/>
            <w:bCs/>
            <w:sz w:val="22"/>
            <w:szCs w:val="22"/>
            <w:lang w:val="tr-TR"/>
          </w:rPr>
          <w:t>www.bogaziciteknopark.com</w:t>
        </w:r>
      </w:hyperlink>
      <w:r w:rsidR="00EA3CEC">
        <w:rPr>
          <w:b/>
          <w:bCs/>
          <w:sz w:val="22"/>
          <w:szCs w:val="22"/>
          <w:u w:val="single"/>
          <w:lang w:val="tr-TR"/>
        </w:rPr>
        <w:t xml:space="preserve"> </w:t>
      </w:r>
      <w:r>
        <w:rPr>
          <w:sz w:val="22"/>
          <w:szCs w:val="22"/>
          <w:lang w:val="tr-TR"/>
        </w:rPr>
        <w:t>adresi üzerinde</w:t>
      </w:r>
      <w:r w:rsidR="00EA3CEC">
        <w:rPr>
          <w:sz w:val="22"/>
          <w:szCs w:val="22"/>
          <w:lang w:val="tr-TR"/>
        </w:rPr>
        <w:t xml:space="preserve"> yer alan </w:t>
      </w:r>
      <w:proofErr w:type="spellStart"/>
      <w:r w:rsidR="00EA3CEC">
        <w:rPr>
          <w:sz w:val="22"/>
          <w:szCs w:val="22"/>
          <w:lang w:val="tr-TR"/>
        </w:rPr>
        <w:t>Arge</w:t>
      </w:r>
      <w:proofErr w:type="spellEnd"/>
      <w:r w:rsidR="00EA3CEC">
        <w:rPr>
          <w:sz w:val="22"/>
          <w:szCs w:val="22"/>
          <w:lang w:val="tr-TR"/>
        </w:rPr>
        <w:t xml:space="preserve"> Portal linkine tıklayarak </w:t>
      </w:r>
      <w:r>
        <w:rPr>
          <w:sz w:val="22"/>
          <w:szCs w:val="22"/>
          <w:lang w:val="tr-TR"/>
        </w:rPr>
        <w:t>eksiksiz bir şekilde yapıp, Yönetici Şirket’in değerlendirmesine sunmakla yükümlüdür.</w:t>
      </w:r>
    </w:p>
    <w:p w14:paraId="651AAA0E" w14:textId="277AE26C" w:rsidR="000B4E70" w:rsidRPr="004A5203" w:rsidRDefault="000B4E70" w:rsidP="000B4E70">
      <w:pPr>
        <w:pStyle w:val="ListeParagraf"/>
        <w:numPr>
          <w:ilvl w:val="0"/>
          <w:numId w:val="8"/>
        </w:numPr>
        <w:spacing w:line="276" w:lineRule="auto"/>
        <w:jc w:val="both"/>
        <w:rPr>
          <w:sz w:val="22"/>
          <w:szCs w:val="22"/>
          <w:lang w:val="tr-TR"/>
        </w:rPr>
      </w:pPr>
      <w:r>
        <w:rPr>
          <w:sz w:val="22"/>
          <w:szCs w:val="22"/>
          <w:lang w:val="tr-TR"/>
        </w:rPr>
        <w:t>Başka bir kamu ve/veya uluslararası Ar-Ge destek programı kapsamında desteklenen projelerden başvuru ücreti alınmaz.</w:t>
      </w:r>
    </w:p>
    <w:p w14:paraId="7A4A9BBC" w14:textId="65435516" w:rsidR="00CA7F19" w:rsidRPr="002A010B" w:rsidRDefault="000B4E70" w:rsidP="00E944C8">
      <w:pPr>
        <w:pStyle w:val="ListeParagraf"/>
        <w:numPr>
          <w:ilvl w:val="0"/>
          <w:numId w:val="9"/>
        </w:numPr>
        <w:spacing w:line="276" w:lineRule="auto"/>
        <w:jc w:val="both"/>
        <w:rPr>
          <w:sz w:val="22"/>
          <w:szCs w:val="22"/>
          <w:lang w:val="tr-TR"/>
        </w:rPr>
      </w:pPr>
      <w:r>
        <w:rPr>
          <w:sz w:val="22"/>
          <w:szCs w:val="22"/>
          <w:lang w:val="tr-TR"/>
        </w:rPr>
        <w:t xml:space="preserve">Boğaziçi Teknopark </w:t>
      </w:r>
      <w:proofErr w:type="spellStart"/>
      <w:r>
        <w:rPr>
          <w:sz w:val="22"/>
          <w:szCs w:val="22"/>
          <w:lang w:val="tr-TR"/>
        </w:rPr>
        <w:t>A.Ş.’de</w:t>
      </w:r>
      <w:proofErr w:type="spellEnd"/>
      <w:r>
        <w:rPr>
          <w:sz w:val="22"/>
          <w:szCs w:val="22"/>
          <w:lang w:val="tr-TR"/>
        </w:rPr>
        <w:t xml:space="preserve"> yer alan girişimciler yürüttükleri, Ar-Ge veya tasarım projelerine revizyon (ek süre, ek ekip, bölge dışında geçirilecek süre, </w:t>
      </w:r>
      <w:proofErr w:type="spellStart"/>
      <w:r>
        <w:rPr>
          <w:sz w:val="22"/>
          <w:szCs w:val="22"/>
          <w:lang w:val="tr-TR"/>
        </w:rPr>
        <w:t>kdv</w:t>
      </w:r>
      <w:proofErr w:type="spellEnd"/>
      <w:r>
        <w:rPr>
          <w:sz w:val="22"/>
          <w:szCs w:val="22"/>
          <w:lang w:val="tr-TR"/>
        </w:rPr>
        <w:t xml:space="preserve"> muafiyeti, gümrük vergisi muafiyeti) ve proje bitirme belgesi talebi başvurularını</w:t>
      </w:r>
      <w:r w:rsidR="00EA3CEC">
        <w:t xml:space="preserve"> </w:t>
      </w:r>
      <w:r w:rsidR="00EA3CEC" w:rsidRPr="00EA3CEC">
        <w:rPr>
          <w:sz w:val="22"/>
          <w:szCs w:val="22"/>
          <w:lang w:val="tr-TR"/>
        </w:rPr>
        <w:t>Arge Portal</w:t>
      </w:r>
      <w:r>
        <w:rPr>
          <w:sz w:val="22"/>
          <w:szCs w:val="22"/>
          <w:lang w:val="tr-TR"/>
        </w:rPr>
        <w:t xml:space="preserve"> üzerinden eksiksiz bir şekilde yapıp, proje revizyon belgesini Yönetici Şirket’in değerlendirmesine sunmakla </w:t>
      </w:r>
      <w:r>
        <w:rPr>
          <w:sz w:val="22"/>
          <w:szCs w:val="22"/>
          <w:lang w:val="tr-TR"/>
        </w:rPr>
        <w:lastRenderedPageBreak/>
        <w:t>yükümlüdür. Proje revizyon bedelini Yönetici Şirket banka hesabına yatırarak başvuruyu gerçekleştirirler. Başvuru değerlendirme ücretleri kurul değerlendirmesinin ardından Mali İşler tarafından firmaya fatura edilir. Başvuru ücreti ödenmeyen başvurular PDK gündemine alınmaz ve değerlendirilmez.</w:t>
      </w:r>
    </w:p>
    <w:p w14:paraId="7BC1EA36" w14:textId="77777777" w:rsidR="00DB3F78" w:rsidRDefault="00DB3F78" w:rsidP="002A010B">
      <w:pPr>
        <w:pStyle w:val="Balk2"/>
        <w:spacing w:line="276" w:lineRule="auto"/>
        <w:rPr>
          <w:rFonts w:ascii="Times New Roman" w:hAnsi="Times New Roman" w:cs="Times New Roman"/>
          <w:b/>
          <w:color w:val="auto"/>
          <w:sz w:val="22"/>
          <w:szCs w:val="22"/>
          <w:lang w:val="tr-TR"/>
        </w:rPr>
      </w:pPr>
    </w:p>
    <w:p w14:paraId="776D5CC0" w14:textId="36ABE6CC" w:rsidR="009C789B" w:rsidRPr="002A010B" w:rsidRDefault="000313CC" w:rsidP="002A010B">
      <w:pPr>
        <w:pStyle w:val="Balk2"/>
        <w:spacing w:line="276" w:lineRule="auto"/>
        <w:rPr>
          <w:rFonts w:ascii="Times New Roman" w:hAnsi="Times New Roman" w:cs="Times New Roman"/>
          <w:b/>
          <w:color w:val="auto"/>
          <w:sz w:val="22"/>
          <w:szCs w:val="22"/>
          <w:lang w:val="tr-TR"/>
        </w:rPr>
      </w:pPr>
      <w:bookmarkStart w:id="24" w:name="_Toc160786968"/>
      <w:bookmarkStart w:id="25" w:name="_Toc160787640"/>
      <w:r>
        <w:rPr>
          <w:rFonts w:ascii="Times New Roman" w:hAnsi="Times New Roman" w:cs="Times New Roman"/>
          <w:b/>
          <w:color w:val="auto"/>
          <w:sz w:val="22"/>
          <w:szCs w:val="22"/>
          <w:lang w:val="tr-TR"/>
        </w:rPr>
        <w:t>7.2. Değerlendirme Süreci</w:t>
      </w:r>
      <w:bookmarkEnd w:id="24"/>
      <w:bookmarkEnd w:id="25"/>
    </w:p>
    <w:p w14:paraId="581C1AD2" w14:textId="4AFA9F6B" w:rsidR="009A3BE7" w:rsidRPr="004A5203" w:rsidRDefault="00E51A79" w:rsidP="004A5203">
      <w:pPr>
        <w:pStyle w:val="ListeParagraf"/>
        <w:numPr>
          <w:ilvl w:val="0"/>
          <w:numId w:val="9"/>
        </w:numPr>
        <w:spacing w:line="276" w:lineRule="auto"/>
        <w:jc w:val="both"/>
        <w:rPr>
          <w:sz w:val="22"/>
          <w:szCs w:val="22"/>
          <w:lang w:val="tr-TR"/>
        </w:rPr>
      </w:pPr>
      <w:r>
        <w:rPr>
          <w:sz w:val="22"/>
          <w:szCs w:val="22"/>
          <w:lang w:val="tr-TR"/>
        </w:rPr>
        <w:t xml:space="preserve">Boğaziçi Teknopark </w:t>
      </w:r>
      <w:proofErr w:type="spellStart"/>
      <w:r>
        <w:rPr>
          <w:sz w:val="22"/>
          <w:szCs w:val="22"/>
          <w:lang w:val="tr-TR"/>
        </w:rPr>
        <w:t>A.Ş.’de</w:t>
      </w:r>
      <w:proofErr w:type="spellEnd"/>
      <w:r>
        <w:rPr>
          <w:sz w:val="22"/>
          <w:szCs w:val="22"/>
          <w:lang w:val="tr-TR"/>
        </w:rPr>
        <w:t xml:space="preserve"> Ar-</w:t>
      </w:r>
      <w:proofErr w:type="spellStart"/>
      <w:r>
        <w:rPr>
          <w:sz w:val="22"/>
          <w:szCs w:val="22"/>
          <w:lang w:val="tr-TR"/>
        </w:rPr>
        <w:t>Ge</w:t>
      </w:r>
      <w:proofErr w:type="spellEnd"/>
      <w:r>
        <w:rPr>
          <w:sz w:val="22"/>
          <w:szCs w:val="22"/>
          <w:lang w:val="tr-TR"/>
        </w:rPr>
        <w:t xml:space="preserve"> veya tasarım faaliyetinde bulunmak üzere yer almak isteyen girişimcilerin,</w:t>
      </w:r>
      <w:r>
        <w:rPr>
          <w:sz w:val="22"/>
          <w:szCs w:val="22"/>
          <w:lang w:val="tr-TR" w:eastAsia="tr-TR"/>
        </w:rPr>
        <w:t xml:space="preserve"> </w:t>
      </w:r>
      <w:r>
        <w:rPr>
          <w:sz w:val="22"/>
          <w:szCs w:val="22"/>
          <w:lang w:val="tr-TR"/>
        </w:rPr>
        <w:t xml:space="preserve">Bölgede kendilerine daha önce yer tahsis edilmiş olan girişimcilerin, başka bir bölgede iken Ar-Ge veya tasarım faaliyeti yapan ve nakil talebinde bulunan girişimcilerin, Bölgede yürütecekleri her bir Ar-Ge veya tasarım projesi,  Yönetici Şirket’in belirleyeceği, konusunda uzman ve proje ile ilişkisi olmayan iki üyesi öğretim elemanı, bir üyesi ise sektör uzmanı veya 15/2/2013 tarihli ve 28560 sayılı Resmî </w:t>
      </w:r>
      <w:proofErr w:type="spellStart"/>
      <w:r>
        <w:rPr>
          <w:sz w:val="22"/>
          <w:szCs w:val="22"/>
          <w:lang w:val="tr-TR"/>
        </w:rPr>
        <w:t>Gazete’de</w:t>
      </w:r>
      <w:proofErr w:type="spellEnd"/>
      <w:r>
        <w:rPr>
          <w:sz w:val="22"/>
          <w:szCs w:val="22"/>
          <w:lang w:val="tr-TR"/>
        </w:rPr>
        <w:t xml:space="preserve"> yayımlanan Bireysel Katılım Sermayesi Hakkında Yönetmelik kapsamında lisansı olan bireysel katılım yatırımcısı olmak üzere en az üç üyeli Proje Değerlendirme Komisyonunca Teknoloji Geliştirme Bölgeleri Uygulama Yönetmeliğinde belirtilen kriterlere göre incelenir ve her bir Proje Değerlendirme Komisyonu üyesinin değerlendirme raporundaki görüşler belgelendirilir ve arşivlenir. Üyelerin nihai görüşleri oy çoğunluğu esası ile kurulun sonuç kararını oluşturulur. </w:t>
      </w:r>
    </w:p>
    <w:p w14:paraId="4FB06EA1" w14:textId="3CA319A8" w:rsidR="009C789B" w:rsidRPr="004A5203" w:rsidRDefault="007D5AAB" w:rsidP="00A463E7">
      <w:pPr>
        <w:pStyle w:val="ListeParagraf"/>
        <w:numPr>
          <w:ilvl w:val="0"/>
          <w:numId w:val="9"/>
        </w:numPr>
        <w:spacing w:line="276" w:lineRule="auto"/>
        <w:jc w:val="both"/>
        <w:rPr>
          <w:sz w:val="22"/>
          <w:szCs w:val="22"/>
          <w:lang w:val="tr-TR"/>
        </w:rPr>
      </w:pPr>
      <w:r>
        <w:rPr>
          <w:sz w:val="22"/>
          <w:szCs w:val="22"/>
          <w:lang w:val="tr-TR"/>
        </w:rPr>
        <w:t>Gerek görüldüğü takdirde Proje Değerlendirme Komisyonunca girişimcilerden ek bilgi ve belge talep edilebilir.</w:t>
      </w:r>
    </w:p>
    <w:p w14:paraId="14251C93" w14:textId="0B624BE2" w:rsidR="0057476B" w:rsidRPr="004A5203" w:rsidRDefault="0057476B" w:rsidP="00A463E7">
      <w:pPr>
        <w:pStyle w:val="ListeParagraf"/>
        <w:numPr>
          <w:ilvl w:val="0"/>
          <w:numId w:val="9"/>
        </w:numPr>
        <w:spacing w:line="276" w:lineRule="auto"/>
        <w:jc w:val="both"/>
        <w:rPr>
          <w:sz w:val="22"/>
          <w:szCs w:val="22"/>
          <w:lang w:val="tr-TR"/>
        </w:rPr>
      </w:pPr>
      <w:r>
        <w:rPr>
          <w:sz w:val="22"/>
          <w:szCs w:val="22"/>
          <w:lang w:val="tr-TR"/>
        </w:rPr>
        <w:t xml:space="preserve">Proje Değerlendirme Kurulunca Teknoloji Geliştirme Bölgeleri Uygulama Yönetmeliğinde belirtilen ölçütlere göre incelenir, puanlanır ve her bir hakemin değerlendirme raporu ile Proje Değerlendirme Kurulunun görüşleri belgelendirilir ve arşivlenir. </w:t>
      </w:r>
      <w:proofErr w:type="spellStart"/>
      <w:r>
        <w:rPr>
          <w:sz w:val="22"/>
          <w:szCs w:val="22"/>
          <w:lang w:val="tr-TR"/>
        </w:rPr>
        <w:t>Teknopark’ta</w:t>
      </w:r>
      <w:proofErr w:type="spellEnd"/>
      <w:r>
        <w:rPr>
          <w:sz w:val="22"/>
          <w:szCs w:val="22"/>
          <w:lang w:val="tr-TR"/>
        </w:rPr>
        <w:t xml:space="preserve"> ilk kez yer almak üzere başvuran firmaların Değerlendirme Kurulundan aldığı puan ortalaması 65/100 ve üzeri olduğu takdirde </w:t>
      </w:r>
      <w:proofErr w:type="spellStart"/>
      <w:r>
        <w:rPr>
          <w:sz w:val="22"/>
          <w:szCs w:val="22"/>
          <w:lang w:val="tr-TR"/>
        </w:rPr>
        <w:t>Teknopark’a</w:t>
      </w:r>
      <w:proofErr w:type="spellEnd"/>
      <w:r>
        <w:rPr>
          <w:sz w:val="22"/>
          <w:szCs w:val="22"/>
          <w:lang w:val="tr-TR"/>
        </w:rPr>
        <w:t xml:space="preserve"> kabul için Yönetim Kurulu’na sunulur. Yönetim </w:t>
      </w:r>
      <w:proofErr w:type="spellStart"/>
      <w:r>
        <w:rPr>
          <w:sz w:val="22"/>
          <w:szCs w:val="22"/>
          <w:lang w:val="tr-TR"/>
        </w:rPr>
        <w:t>Kurulun’da</w:t>
      </w:r>
      <w:proofErr w:type="spellEnd"/>
      <w:r>
        <w:rPr>
          <w:sz w:val="22"/>
          <w:szCs w:val="22"/>
          <w:lang w:val="tr-TR"/>
        </w:rPr>
        <w:t xml:space="preserve"> oy çokluğu ilkesi ile kabul/ret ile sonuçlanır. </w:t>
      </w:r>
      <w:proofErr w:type="spellStart"/>
      <w:r>
        <w:rPr>
          <w:sz w:val="22"/>
          <w:szCs w:val="22"/>
          <w:lang w:val="tr-TR"/>
        </w:rPr>
        <w:t>Teknopark’ta</w:t>
      </w:r>
      <w:proofErr w:type="spellEnd"/>
      <w:r>
        <w:rPr>
          <w:sz w:val="22"/>
          <w:szCs w:val="22"/>
          <w:lang w:val="tr-TR"/>
        </w:rPr>
        <w:t xml:space="preserve"> bulunan girişimcilerin yeni proje başvuruları ise Proje Değerlendirme Kurulunda yer alan hakemlerin en az ikisinden 65/100 ve üzeri puan aldıkları takdirde proje kabul edilir.</w:t>
      </w:r>
    </w:p>
    <w:p w14:paraId="5AC22847" w14:textId="09F3C7B3" w:rsidR="009C789B" w:rsidRPr="004A5203" w:rsidRDefault="00DC603A" w:rsidP="00A463E7">
      <w:pPr>
        <w:pStyle w:val="ListeParagraf"/>
        <w:numPr>
          <w:ilvl w:val="0"/>
          <w:numId w:val="9"/>
        </w:numPr>
        <w:spacing w:line="276" w:lineRule="auto"/>
        <w:jc w:val="both"/>
        <w:rPr>
          <w:sz w:val="22"/>
          <w:szCs w:val="22"/>
          <w:lang w:val="tr-TR"/>
        </w:rPr>
      </w:pPr>
      <w:r>
        <w:rPr>
          <w:sz w:val="22"/>
          <w:szCs w:val="22"/>
          <w:lang w:val="tr-TR"/>
        </w:rPr>
        <w:t>Olumlu sonuçlanan proje dosyaları Yönetici Şirket tarafından Teknopark Yönetim Kuruluna sunulur. Yönetim kurulunun onaylaması sonrasında girişimci ile kira sözleşmesi imzalanır.</w:t>
      </w:r>
    </w:p>
    <w:p w14:paraId="65902360" w14:textId="00943F30" w:rsidR="00760B5F" w:rsidRPr="004A5203" w:rsidRDefault="00760B5F" w:rsidP="00A463E7">
      <w:pPr>
        <w:pStyle w:val="ListeParagraf"/>
        <w:numPr>
          <w:ilvl w:val="0"/>
          <w:numId w:val="9"/>
        </w:numPr>
        <w:spacing w:line="276" w:lineRule="auto"/>
        <w:jc w:val="both"/>
        <w:rPr>
          <w:sz w:val="22"/>
          <w:szCs w:val="22"/>
          <w:lang w:val="tr-TR"/>
        </w:rPr>
      </w:pPr>
      <w:r>
        <w:rPr>
          <w:sz w:val="22"/>
          <w:szCs w:val="22"/>
          <w:lang w:val="tr-TR"/>
        </w:rPr>
        <w:t>Başka bir kamu ve/veya uluslararası Ar-Ge veya tasarım destek programları kapsamında desteklenen projeler Proje Değerlendirme Komisyonuna tabi tutulmadan Yönetim Kurulunda değerlendirilerek karara bağlanabilir. Proje Bilgi Formu ve Destek Onay Sözleşmesi arşivlenir.</w:t>
      </w:r>
    </w:p>
    <w:p w14:paraId="5D3E9F7E" w14:textId="53B7CE73" w:rsidR="00193AAC" w:rsidRPr="002A010B" w:rsidRDefault="00E51A79" w:rsidP="00E944C8">
      <w:pPr>
        <w:pStyle w:val="ListeParagraf"/>
        <w:numPr>
          <w:ilvl w:val="0"/>
          <w:numId w:val="9"/>
        </w:numPr>
        <w:spacing w:line="276" w:lineRule="auto"/>
        <w:jc w:val="both"/>
        <w:rPr>
          <w:sz w:val="22"/>
          <w:szCs w:val="22"/>
          <w:lang w:val="tr-TR"/>
        </w:rPr>
      </w:pPr>
      <w:r>
        <w:rPr>
          <w:sz w:val="22"/>
          <w:szCs w:val="22"/>
          <w:lang w:val="tr-TR"/>
        </w:rPr>
        <w:t xml:space="preserve">Boğaziçi Teknopark </w:t>
      </w:r>
      <w:proofErr w:type="spellStart"/>
      <w:r>
        <w:rPr>
          <w:sz w:val="22"/>
          <w:szCs w:val="22"/>
          <w:lang w:val="tr-TR"/>
        </w:rPr>
        <w:t>A.Ş.’de</w:t>
      </w:r>
      <w:proofErr w:type="spellEnd"/>
      <w:r>
        <w:rPr>
          <w:sz w:val="22"/>
          <w:szCs w:val="22"/>
          <w:lang w:val="tr-TR"/>
        </w:rPr>
        <w:t xml:space="preserve"> yer alan girişimciler yürüttükleri Ar-Ge veya tasarım projelerine revizyon (ek süre, ek ekip, bölge dışında geçirilecek süre, KDV muafiyeti, gümrük vergisi muafiyeti) ve proje bitirme belgesi talepleri, Proje Değerlendirme Komisyonu tarafından Teknoloji Geliştirme Bölgeleri Uygulama Yönetmeliğinde belirtilen kriterlere göre incelenir ve oy çoğunluğu esası ile karara bağlanır.</w:t>
      </w:r>
    </w:p>
    <w:p w14:paraId="7FCF3275" w14:textId="43765AFB" w:rsidR="009C789B" w:rsidRPr="002A010B" w:rsidRDefault="00D45536" w:rsidP="002A010B">
      <w:pPr>
        <w:pStyle w:val="Balk2"/>
        <w:spacing w:line="276" w:lineRule="auto"/>
        <w:rPr>
          <w:rFonts w:ascii="Times New Roman" w:hAnsi="Times New Roman" w:cs="Times New Roman"/>
          <w:b/>
          <w:color w:val="auto"/>
          <w:sz w:val="22"/>
          <w:szCs w:val="22"/>
          <w:lang w:val="tr-TR"/>
        </w:rPr>
      </w:pPr>
      <w:bookmarkStart w:id="26" w:name="_Toc160786969"/>
      <w:bookmarkStart w:id="27" w:name="_Toc160787641"/>
      <w:r>
        <w:rPr>
          <w:rFonts w:ascii="Times New Roman" w:hAnsi="Times New Roman" w:cs="Times New Roman"/>
          <w:b/>
          <w:color w:val="auto"/>
          <w:sz w:val="22"/>
          <w:szCs w:val="22"/>
          <w:lang w:val="tr-TR"/>
        </w:rPr>
        <w:t>7.3. Karar Süreci</w:t>
      </w:r>
      <w:bookmarkEnd w:id="26"/>
      <w:bookmarkEnd w:id="27"/>
    </w:p>
    <w:p w14:paraId="4ACFAC0A" w14:textId="7E5C4FE4" w:rsidR="009C789B" w:rsidRPr="004A5203" w:rsidRDefault="009C789B" w:rsidP="00A463E7">
      <w:pPr>
        <w:pStyle w:val="Default"/>
        <w:numPr>
          <w:ilvl w:val="0"/>
          <w:numId w:val="10"/>
        </w:numPr>
        <w:spacing w:after="27" w:line="276" w:lineRule="auto"/>
        <w:jc w:val="both"/>
        <w:rPr>
          <w:sz w:val="22"/>
          <w:szCs w:val="22"/>
        </w:rPr>
      </w:pPr>
      <w:r>
        <w:rPr>
          <w:sz w:val="22"/>
          <w:szCs w:val="22"/>
        </w:rPr>
        <w:t>Proje Değerlendirme Komisyonu; proje süresi ile birlikte bölge içi ve dışında geçirilmesi gereken sürelerin uygunluğu, ticarileşme potansiyeli, ithal ikame veya ihracat potansiyeli olan yüksek/ileri teknolojik ürünleri geliştirebilecek, üründe ve üretim yöntemlerinde yenilik geliştirebilecek, ürün kalitesini veya standardını yükseltebilecek, verimliliği artırabilecek, üretim maliyetlerini düşürebilecek, teknolojik bilgi üretilebilecek, etkin bir üniversite-sanayi işbirliği gerçekleştirebilecek bir Ar-Ge veya tasarım projesi olup olmadığı bakımından inceler, inceleme sonucunu belgelendirir,</w:t>
      </w:r>
    </w:p>
    <w:p w14:paraId="1C07C717" w14:textId="77777777" w:rsidR="009C789B" w:rsidRPr="004A5203" w:rsidRDefault="009D0595" w:rsidP="00A463E7">
      <w:pPr>
        <w:pStyle w:val="Default"/>
        <w:numPr>
          <w:ilvl w:val="0"/>
          <w:numId w:val="10"/>
        </w:numPr>
        <w:spacing w:after="27" w:line="276" w:lineRule="auto"/>
        <w:jc w:val="both"/>
        <w:rPr>
          <w:color w:val="auto"/>
          <w:sz w:val="22"/>
          <w:szCs w:val="22"/>
        </w:rPr>
      </w:pPr>
      <w:r>
        <w:rPr>
          <w:color w:val="auto"/>
          <w:sz w:val="22"/>
          <w:szCs w:val="22"/>
        </w:rPr>
        <w:lastRenderedPageBreak/>
        <w:t>Proje Değerlendirme Komisyonundan çıkan değerlendirme raporları Yönetim Kurulunda değerlendirilerek girişimcinin başvurusunun kabul edilip edilmeyeceği, kabul edilir ise ne kadar alan tahsis edileceği karara bağlanır.</w:t>
      </w:r>
    </w:p>
    <w:p w14:paraId="716D6D75" w14:textId="05215342" w:rsidR="009C789B" w:rsidRPr="004A5203" w:rsidRDefault="009C789B" w:rsidP="00A463E7">
      <w:pPr>
        <w:pStyle w:val="Default"/>
        <w:numPr>
          <w:ilvl w:val="0"/>
          <w:numId w:val="10"/>
        </w:numPr>
        <w:spacing w:after="27" w:line="276" w:lineRule="auto"/>
        <w:jc w:val="both"/>
        <w:rPr>
          <w:sz w:val="22"/>
          <w:szCs w:val="22"/>
        </w:rPr>
      </w:pPr>
      <w:r>
        <w:rPr>
          <w:sz w:val="22"/>
          <w:szCs w:val="22"/>
        </w:rPr>
        <w:t>İncelemesi tamamlanan ve Ar-Ge veya tasarım projesi uygun görülen bölgede yer almak isteyen girişimcilere, Yönetici Şirket yönetmelikteki ilgili bent kapsamında bölgede yer tahsisini sağlar.</w:t>
      </w:r>
    </w:p>
    <w:p w14:paraId="0E0D12E0" w14:textId="60600DA8" w:rsidR="009C789B" w:rsidRPr="004A5203" w:rsidRDefault="009C789B" w:rsidP="00A463E7">
      <w:pPr>
        <w:pStyle w:val="Default"/>
        <w:numPr>
          <w:ilvl w:val="0"/>
          <w:numId w:val="10"/>
        </w:numPr>
        <w:spacing w:after="27" w:line="276" w:lineRule="auto"/>
        <w:jc w:val="both"/>
        <w:rPr>
          <w:color w:val="auto"/>
          <w:sz w:val="22"/>
          <w:szCs w:val="22"/>
        </w:rPr>
      </w:pPr>
      <w:r>
        <w:rPr>
          <w:color w:val="auto"/>
          <w:sz w:val="22"/>
          <w:szCs w:val="22"/>
        </w:rPr>
        <w:t>Bölgede kendilerine daha önce yer tahsis edilmiş olan girişimcilerin Bölgede yeni başlatacakları her bir Ar-Ge veya Tasarım projesinin Proje Değerlendirme Komisyonunca değerlendirilmeye alınması yeterlidir. Proje Değerlendirme Komisyonunca çoğunluk görüşü ile proje kabul edilir.</w:t>
      </w:r>
    </w:p>
    <w:p w14:paraId="2A571DAD" w14:textId="3186E728" w:rsidR="009A3BE7" w:rsidRPr="002A010B" w:rsidRDefault="009C789B" w:rsidP="002A010B">
      <w:pPr>
        <w:pStyle w:val="Default"/>
        <w:numPr>
          <w:ilvl w:val="0"/>
          <w:numId w:val="10"/>
        </w:numPr>
        <w:spacing w:after="27" w:line="276" w:lineRule="auto"/>
        <w:jc w:val="both"/>
        <w:rPr>
          <w:sz w:val="22"/>
          <w:szCs w:val="22"/>
        </w:rPr>
      </w:pPr>
      <w:r>
        <w:rPr>
          <w:sz w:val="22"/>
          <w:szCs w:val="22"/>
        </w:rPr>
        <w:t>Yönetici Şirket, girişimcilere yer tahsisinin yenilenmesi işlemini yönetmelikteki ilgili bent kapsamında yapılmasını sağlar.</w:t>
      </w:r>
    </w:p>
    <w:p w14:paraId="749E9E81" w14:textId="75A86AEB" w:rsidR="00C668CD" w:rsidRPr="004A5203" w:rsidRDefault="002B63B4" w:rsidP="00A463E7">
      <w:pPr>
        <w:pStyle w:val="Default"/>
        <w:numPr>
          <w:ilvl w:val="0"/>
          <w:numId w:val="10"/>
        </w:numPr>
        <w:spacing w:after="27" w:line="276" w:lineRule="auto"/>
        <w:jc w:val="both"/>
        <w:rPr>
          <w:sz w:val="22"/>
          <w:szCs w:val="22"/>
        </w:rPr>
      </w:pPr>
      <w:r>
        <w:rPr>
          <w:sz w:val="22"/>
          <w:szCs w:val="22"/>
        </w:rPr>
        <w:t xml:space="preserve">Boğaziçi Teknopark </w:t>
      </w:r>
      <w:proofErr w:type="spellStart"/>
      <w:r>
        <w:rPr>
          <w:sz w:val="22"/>
          <w:szCs w:val="22"/>
        </w:rPr>
        <w:t>A.Ş.’de</w:t>
      </w:r>
      <w:proofErr w:type="spellEnd"/>
      <w:r>
        <w:rPr>
          <w:sz w:val="22"/>
          <w:szCs w:val="22"/>
        </w:rPr>
        <w:t xml:space="preserve"> yer alan girişimciler yürüttükleri Ar-Ge veya tasarım projelerine revizyon (ek süre, ek ekip, bölge dışında geçirilecek süre, KDV muafiyeti, gümrük vergisi muafiyeti) ve proje bitirme belgesi talepleri,</w:t>
      </w:r>
      <w:r>
        <w:rPr>
          <w:rFonts w:eastAsia="Times New Roman"/>
          <w:color w:val="auto"/>
          <w:sz w:val="22"/>
          <w:szCs w:val="22"/>
        </w:rPr>
        <w:t xml:space="preserve"> projeyi daha önce değerlendiren </w:t>
      </w:r>
      <w:r>
        <w:rPr>
          <w:sz w:val="22"/>
          <w:szCs w:val="22"/>
        </w:rPr>
        <w:t>Proje Değerlendirme Komisyonu tarafından uygun bulunması durumunda Yönetici Şirket tarafından onaylanır.</w:t>
      </w:r>
    </w:p>
    <w:p w14:paraId="6D237041" w14:textId="77777777" w:rsidR="00DB3F78" w:rsidRDefault="00DB3F78" w:rsidP="00E944C8">
      <w:pPr>
        <w:pStyle w:val="Balk2"/>
        <w:spacing w:line="276" w:lineRule="auto"/>
        <w:rPr>
          <w:rFonts w:ascii="Times New Roman" w:hAnsi="Times New Roman" w:cs="Times New Roman"/>
          <w:b/>
          <w:color w:val="auto"/>
          <w:sz w:val="22"/>
          <w:szCs w:val="22"/>
          <w:lang w:val="tr-TR"/>
        </w:rPr>
      </w:pPr>
    </w:p>
    <w:p w14:paraId="562C1DD6" w14:textId="3CA46093" w:rsidR="009C789B" w:rsidRPr="00DB3F78" w:rsidRDefault="00D45536" w:rsidP="00DB3F78">
      <w:pPr>
        <w:pStyle w:val="Balk2"/>
        <w:spacing w:line="276" w:lineRule="auto"/>
        <w:rPr>
          <w:rFonts w:ascii="Times New Roman" w:hAnsi="Times New Roman" w:cs="Times New Roman"/>
          <w:b/>
          <w:color w:val="auto"/>
          <w:sz w:val="22"/>
          <w:szCs w:val="22"/>
          <w:lang w:val="tr-TR"/>
        </w:rPr>
      </w:pPr>
      <w:bookmarkStart w:id="28" w:name="_Toc160786970"/>
      <w:bookmarkStart w:id="29" w:name="_Toc160787642"/>
      <w:r>
        <w:rPr>
          <w:rFonts w:ascii="Times New Roman" w:hAnsi="Times New Roman" w:cs="Times New Roman"/>
          <w:b/>
          <w:color w:val="auto"/>
          <w:sz w:val="22"/>
          <w:szCs w:val="22"/>
          <w:lang w:val="tr-TR"/>
        </w:rPr>
        <w:t>7.4. Belge ve Bilgilerin Doğruluğu</w:t>
      </w:r>
      <w:bookmarkEnd w:id="28"/>
      <w:bookmarkEnd w:id="29"/>
    </w:p>
    <w:p w14:paraId="02D544A2" w14:textId="06A9C728" w:rsidR="009C789B" w:rsidRPr="004A5203" w:rsidRDefault="009C789B" w:rsidP="004F234D">
      <w:pPr>
        <w:pStyle w:val="ListeParagraf"/>
        <w:numPr>
          <w:ilvl w:val="0"/>
          <w:numId w:val="14"/>
        </w:numPr>
        <w:spacing w:line="276" w:lineRule="auto"/>
        <w:jc w:val="both"/>
        <w:rPr>
          <w:sz w:val="22"/>
          <w:szCs w:val="22"/>
          <w:lang w:val="tr-TR"/>
        </w:rPr>
      </w:pPr>
      <w:r>
        <w:rPr>
          <w:sz w:val="22"/>
          <w:szCs w:val="22"/>
          <w:lang w:val="tr-TR"/>
        </w:rPr>
        <w:t>Girişimci, Maliye Bakanlığı’na ve Sanayi ve Teknoloji Bakanlığı’na sunulmak amacıyla Boğaziçi Teknopark A.Ş.’</w:t>
      </w:r>
      <w:proofErr w:type="spellStart"/>
      <w:r>
        <w:rPr>
          <w:sz w:val="22"/>
          <w:szCs w:val="22"/>
          <w:lang w:val="tr-TR"/>
        </w:rPr>
        <w:t>nin</w:t>
      </w:r>
      <w:proofErr w:type="spellEnd"/>
      <w:r>
        <w:rPr>
          <w:sz w:val="22"/>
          <w:szCs w:val="22"/>
          <w:lang w:val="tr-TR"/>
        </w:rPr>
        <w:t xml:space="preserve"> onayına sunduğu bilgi ve belgeleri doğru ve eksiksiz olarak hazırlayıp vermekle yükümlüdür.</w:t>
      </w:r>
    </w:p>
    <w:p w14:paraId="4AB6A2A3" w14:textId="7895A6C6" w:rsidR="009C789B" w:rsidRPr="004A5203" w:rsidRDefault="009C789B" w:rsidP="00A463E7">
      <w:pPr>
        <w:pStyle w:val="ListeParagraf"/>
        <w:numPr>
          <w:ilvl w:val="0"/>
          <w:numId w:val="14"/>
        </w:numPr>
        <w:spacing w:line="276" w:lineRule="auto"/>
        <w:jc w:val="both"/>
        <w:rPr>
          <w:sz w:val="22"/>
          <w:szCs w:val="22"/>
          <w:lang w:val="tr-TR"/>
        </w:rPr>
      </w:pPr>
      <w:r>
        <w:rPr>
          <w:sz w:val="22"/>
          <w:szCs w:val="22"/>
          <w:lang w:val="tr-TR"/>
        </w:rPr>
        <w:t>Girişimci, Boğaziçi Teknopark A.Ş.’</w:t>
      </w:r>
      <w:proofErr w:type="spellStart"/>
      <w:r>
        <w:rPr>
          <w:sz w:val="22"/>
          <w:szCs w:val="22"/>
          <w:lang w:val="tr-TR"/>
        </w:rPr>
        <w:t>nin</w:t>
      </w:r>
      <w:proofErr w:type="spellEnd"/>
      <w:r>
        <w:rPr>
          <w:sz w:val="22"/>
          <w:szCs w:val="22"/>
          <w:lang w:val="tr-TR"/>
        </w:rPr>
        <w:t xml:space="preserve"> tabi olduğu kanun, yönetmelik, tebliğ, genelge ve benzeri tüm yasal düzenlemelere uymakla yükümlüdür. Ayrıca Girişimci, imzalayacağı Teknopark Kiracı Sözleşmesi’nde yer alan hüküm ve düzenlemelere uymakla yükümlüdür.</w:t>
      </w:r>
    </w:p>
    <w:p w14:paraId="5B8A325D" w14:textId="05FE6910" w:rsidR="009C789B" w:rsidRPr="004A5203" w:rsidRDefault="009C789B" w:rsidP="00A463E7">
      <w:pPr>
        <w:pStyle w:val="ListeParagraf"/>
        <w:numPr>
          <w:ilvl w:val="0"/>
          <w:numId w:val="14"/>
        </w:numPr>
        <w:spacing w:line="276" w:lineRule="auto"/>
        <w:jc w:val="both"/>
        <w:rPr>
          <w:sz w:val="22"/>
          <w:szCs w:val="22"/>
          <w:lang w:val="tr-TR"/>
        </w:rPr>
      </w:pPr>
      <w:r>
        <w:rPr>
          <w:sz w:val="22"/>
          <w:szCs w:val="22"/>
          <w:lang w:val="tr-TR"/>
        </w:rPr>
        <w:t>Girişimci, kanunda belirtilen amaca uygun olarak faaliyet göstermek ve yürüttüğü faaliyetlere yönelik Boğaziçi Teknopark A.Ş. tarafından talep edilen her türlü veri, istatistik ve belgeyi doğru, eksiksiz ve zamanında sunmakla ve bu yönde gerekli denetimlerin yapılmasına izin vermekle yükümlüdür. Girişimci, eklerde verilen ve gerekli görülen durumlarda güncellenecek olan formları doldurmak suretiyle istenilen bilgileri Boğaziçi Teknopark A.Ş.’</w:t>
      </w:r>
      <w:proofErr w:type="spellStart"/>
      <w:r>
        <w:rPr>
          <w:sz w:val="22"/>
          <w:szCs w:val="22"/>
          <w:lang w:val="tr-TR"/>
        </w:rPr>
        <w:t>nin</w:t>
      </w:r>
      <w:proofErr w:type="spellEnd"/>
      <w:r>
        <w:rPr>
          <w:sz w:val="22"/>
          <w:szCs w:val="22"/>
          <w:lang w:val="tr-TR"/>
        </w:rPr>
        <w:t xml:space="preserve"> belirlediği süre ve biçimde teslim edecektir.</w:t>
      </w:r>
    </w:p>
    <w:p w14:paraId="053036BE" w14:textId="19D85842" w:rsidR="00282B57" w:rsidRPr="002A010B" w:rsidRDefault="009C789B" w:rsidP="002A010B">
      <w:pPr>
        <w:pStyle w:val="ListeParagraf"/>
        <w:numPr>
          <w:ilvl w:val="0"/>
          <w:numId w:val="14"/>
        </w:numPr>
        <w:spacing w:line="276" w:lineRule="auto"/>
        <w:jc w:val="both"/>
        <w:rPr>
          <w:sz w:val="22"/>
          <w:szCs w:val="22"/>
          <w:lang w:val="tr-TR"/>
        </w:rPr>
      </w:pPr>
      <w:r>
        <w:rPr>
          <w:sz w:val="22"/>
          <w:szCs w:val="22"/>
          <w:lang w:val="tr-TR"/>
        </w:rPr>
        <w:t>Yasal yükümlülüklere uymayan Girişimciler uyarılacak ve en kısa sürede uyuşmazlık ortadan kaldırılacaktır. Yazılı ihtar ve verilen süre içerisinde eksikliğin düzeltilmemesi veya ihtardan sonra aynı hatanın tekrarlanması halinde Girişimci bölgeden çıkarılabilecektir.</w:t>
      </w:r>
    </w:p>
    <w:p w14:paraId="196E6899" w14:textId="17CBEC2D" w:rsidR="00AB5CF2" w:rsidRPr="004A5203" w:rsidRDefault="00E004FC" w:rsidP="00E944C8">
      <w:pPr>
        <w:pStyle w:val="Balk1"/>
        <w:spacing w:beforeLines="120" w:before="288" w:after="120"/>
        <w:rPr>
          <w:sz w:val="22"/>
          <w:szCs w:val="22"/>
        </w:rPr>
      </w:pPr>
      <w:bookmarkStart w:id="30" w:name="_Toc160786971"/>
      <w:bookmarkStart w:id="31" w:name="_Toc160787643"/>
      <w:r>
        <w:rPr>
          <w:sz w:val="22"/>
          <w:szCs w:val="22"/>
        </w:rPr>
        <w:t>8. Teknolojik Ürün Proje Başvurusu ve Kabul</w:t>
      </w:r>
      <w:bookmarkEnd w:id="30"/>
      <w:bookmarkEnd w:id="31"/>
    </w:p>
    <w:p w14:paraId="25950410" w14:textId="0C113DFE" w:rsidR="00295523" w:rsidRPr="004A5203" w:rsidRDefault="009C789B" w:rsidP="006C4B15">
      <w:pPr>
        <w:spacing w:line="276" w:lineRule="auto"/>
        <w:jc w:val="both"/>
        <w:rPr>
          <w:sz w:val="22"/>
          <w:szCs w:val="22"/>
          <w:lang w:val="tr-TR"/>
        </w:rPr>
      </w:pPr>
      <w:r>
        <w:rPr>
          <w:sz w:val="22"/>
          <w:szCs w:val="22"/>
          <w:lang w:val="tr-TR"/>
        </w:rPr>
        <w:t>Yönetici Şirket, Bölgede teknolojik ürünün üretilmesine izin veren 4691 sayılı Teknoloji Geliştirme Bölgeleri kanunun 8 inci maddesi kapsamında üretim yapmak isteyen işletmelere Kanun, Yönetmelik ve Bölge İşletme Yönergesine uygun olarak yer tahsisinin yapılması ile yetkili ve yükümlüdür.</w:t>
      </w:r>
    </w:p>
    <w:p w14:paraId="22DB252A" w14:textId="7A9EC067" w:rsidR="00193AAC" w:rsidRPr="004A5203" w:rsidRDefault="00ED193C" w:rsidP="00E944C8">
      <w:pPr>
        <w:pStyle w:val="Balk2"/>
        <w:spacing w:line="276" w:lineRule="auto"/>
        <w:rPr>
          <w:rFonts w:ascii="Times New Roman" w:hAnsi="Times New Roman" w:cs="Times New Roman"/>
          <w:b/>
          <w:color w:val="auto"/>
          <w:sz w:val="22"/>
          <w:szCs w:val="22"/>
          <w:lang w:val="tr-TR"/>
        </w:rPr>
      </w:pPr>
      <w:bookmarkStart w:id="32" w:name="_Toc160786972"/>
      <w:bookmarkStart w:id="33" w:name="_Toc160787644"/>
      <w:r>
        <w:rPr>
          <w:rFonts w:ascii="Times New Roman" w:hAnsi="Times New Roman" w:cs="Times New Roman"/>
          <w:b/>
          <w:color w:val="auto"/>
          <w:sz w:val="22"/>
          <w:szCs w:val="22"/>
          <w:lang w:val="tr-TR"/>
        </w:rPr>
        <w:t>8.1. Teknolojik Ürünün Yatırımı</w:t>
      </w:r>
      <w:bookmarkEnd w:id="32"/>
      <w:bookmarkEnd w:id="33"/>
      <w:r>
        <w:rPr>
          <w:rFonts w:ascii="Times New Roman" w:hAnsi="Times New Roman" w:cs="Times New Roman"/>
          <w:b/>
          <w:color w:val="auto"/>
          <w:sz w:val="22"/>
          <w:szCs w:val="22"/>
          <w:lang w:val="tr-TR"/>
        </w:rPr>
        <w:t xml:space="preserve"> </w:t>
      </w:r>
    </w:p>
    <w:p w14:paraId="0DCD4293" w14:textId="1F0CA622" w:rsidR="009C789B" w:rsidRPr="004A5203" w:rsidRDefault="009C789B" w:rsidP="00A463E7">
      <w:pPr>
        <w:pStyle w:val="ListeParagraf"/>
        <w:numPr>
          <w:ilvl w:val="0"/>
          <w:numId w:val="14"/>
        </w:numPr>
        <w:spacing w:before="100" w:beforeAutospacing="1" w:after="100" w:afterAutospacing="1" w:line="276" w:lineRule="auto"/>
        <w:jc w:val="both"/>
        <w:rPr>
          <w:sz w:val="22"/>
          <w:szCs w:val="22"/>
          <w:lang w:val="tr-TR"/>
        </w:rPr>
      </w:pPr>
      <w:r>
        <w:rPr>
          <w:sz w:val="22"/>
          <w:szCs w:val="22"/>
          <w:lang w:val="tr-TR"/>
        </w:rPr>
        <w:t xml:space="preserve">Girişimciler, Bölgede başlatıp sonuçlandırdıkları Ar-Ge veya tasarım projeleri sonucu elde ettikleri teknolojik ürünün üretilmesi için gerekli olan yatırımı, Yönetici Şirket’in uygun bulması ve Bakanlığın izin vermesi şartıyla, herhangi bir bölge içerisinde yapabilirler. </w:t>
      </w:r>
    </w:p>
    <w:p w14:paraId="1805A88E" w14:textId="57007362" w:rsidR="009A3BE7" w:rsidRPr="002A010B" w:rsidRDefault="009C789B" w:rsidP="00E944C8">
      <w:pPr>
        <w:pStyle w:val="ListeParagraf"/>
        <w:numPr>
          <w:ilvl w:val="0"/>
          <w:numId w:val="14"/>
        </w:numPr>
        <w:spacing w:before="100" w:beforeAutospacing="1" w:after="100" w:afterAutospacing="1" w:line="276" w:lineRule="auto"/>
        <w:jc w:val="both"/>
        <w:rPr>
          <w:sz w:val="22"/>
          <w:szCs w:val="22"/>
          <w:lang w:val="tr-TR"/>
        </w:rPr>
      </w:pPr>
      <w:r>
        <w:rPr>
          <w:sz w:val="22"/>
          <w:szCs w:val="22"/>
          <w:lang w:val="tr-TR"/>
        </w:rPr>
        <w:t xml:space="preserve">Söz konusu yatırıma konu olan teknolojik ürünün üretim izin belgeleri, ilgili kurum ve kuruluş tarafından Bakanlık görüşü alınarak, öncelikle verilir. Bu yatırımlara ilişkin faaliyetler, 4/1/1961 tarihli ve 213 sayılı Vergi Usul Kanunu gereğince tutulması zorunlu defterlerde, </w:t>
      </w:r>
      <w:r>
        <w:rPr>
          <w:sz w:val="22"/>
          <w:szCs w:val="22"/>
          <w:lang w:val="tr-TR"/>
        </w:rPr>
        <w:lastRenderedPageBreak/>
        <w:t>yatırım yapan işletmelerin Bölgede yürüttükleri Ar-Ge veya tasarım faaliyetlerinden ayrı olarak izlenir.</w:t>
      </w:r>
    </w:p>
    <w:p w14:paraId="3FB936DA" w14:textId="4CD1032A" w:rsidR="00193AAC" w:rsidRPr="002A010B" w:rsidRDefault="00ED193C" w:rsidP="002A010B">
      <w:pPr>
        <w:pStyle w:val="Balk2"/>
        <w:spacing w:line="276" w:lineRule="auto"/>
        <w:rPr>
          <w:rFonts w:ascii="Times New Roman" w:hAnsi="Times New Roman" w:cs="Times New Roman"/>
          <w:b/>
          <w:color w:val="auto"/>
          <w:sz w:val="22"/>
          <w:szCs w:val="22"/>
          <w:lang w:val="tr-TR"/>
        </w:rPr>
      </w:pPr>
      <w:bookmarkStart w:id="34" w:name="_Toc160786973"/>
      <w:bookmarkStart w:id="35" w:name="_Toc160787645"/>
      <w:r>
        <w:rPr>
          <w:rFonts w:ascii="Times New Roman" w:hAnsi="Times New Roman" w:cs="Times New Roman"/>
          <w:b/>
          <w:color w:val="auto"/>
          <w:sz w:val="22"/>
          <w:szCs w:val="22"/>
          <w:lang w:val="tr-TR"/>
        </w:rPr>
        <w:t>8.2. Başvuru Süreci</w:t>
      </w:r>
      <w:bookmarkEnd w:id="34"/>
      <w:bookmarkEnd w:id="35"/>
    </w:p>
    <w:p w14:paraId="63EE08F7" w14:textId="77777777" w:rsidR="002E0C6D" w:rsidRPr="004A5203" w:rsidRDefault="009C789B" w:rsidP="002E0C6D">
      <w:pPr>
        <w:pStyle w:val="Default"/>
        <w:numPr>
          <w:ilvl w:val="0"/>
          <w:numId w:val="15"/>
        </w:numPr>
        <w:spacing w:after="27" w:line="276" w:lineRule="auto"/>
        <w:jc w:val="both"/>
        <w:rPr>
          <w:sz w:val="22"/>
          <w:szCs w:val="22"/>
        </w:rPr>
      </w:pPr>
      <w:r>
        <w:rPr>
          <w:sz w:val="22"/>
          <w:szCs w:val="22"/>
        </w:rPr>
        <w:t xml:space="preserve">Başvuru sahibi, teknolojik ürün yatırım başvurusu için Yönetmelikteki ilgili madde doğrultusunda </w:t>
      </w:r>
      <w:r>
        <w:rPr>
          <w:b/>
          <w:sz w:val="22"/>
          <w:szCs w:val="22"/>
        </w:rPr>
        <w:t>Teknolojik Ürün Tanımlama Belgesini</w:t>
      </w:r>
      <w:r>
        <w:rPr>
          <w:sz w:val="22"/>
          <w:szCs w:val="22"/>
        </w:rPr>
        <w:t xml:space="preserve"> oluşturur ve yatırım alanı, makine teçhizat bilgisi, yatırım maliyet tutarı, üretim teknolojisi, prosesi, prosesin ve ürünün neden olabileceği çevre kirliliği ile çevre ve insan sağlığını korumak için alınacak tedbirleri, personel ihtiyacı, işletme maliyeti, pazar araştırması, arıtma tesisi konusu ve benzeri başlıkları içeren yatırıma yönelik hazırlanmış </w:t>
      </w:r>
      <w:r>
        <w:rPr>
          <w:b/>
          <w:sz w:val="22"/>
          <w:szCs w:val="22"/>
        </w:rPr>
        <w:t>Yatırım Fizibilite Raporu</w:t>
      </w:r>
      <w:r>
        <w:rPr>
          <w:sz w:val="22"/>
          <w:szCs w:val="22"/>
        </w:rPr>
        <w:t xml:space="preserve"> ile birlikte yazılı olarak yönetici şirkete müracaat eder. Başvuru sahibi bu belgede; elde ettiği ürünün Ar-Ge faaliyet tanımını, sürecini, kullanım ve tasarım amacını, teknik özelliklerini detaylı bir şekilde ifade eder.</w:t>
      </w:r>
    </w:p>
    <w:p w14:paraId="3D08C949" w14:textId="1AD9D4AE" w:rsidR="00661CE2" w:rsidRPr="002A010B" w:rsidRDefault="004B1845" w:rsidP="006C4B15">
      <w:pPr>
        <w:pStyle w:val="Default"/>
        <w:numPr>
          <w:ilvl w:val="0"/>
          <w:numId w:val="15"/>
        </w:numPr>
        <w:spacing w:after="27" w:line="276" w:lineRule="auto"/>
        <w:jc w:val="both"/>
        <w:rPr>
          <w:sz w:val="22"/>
          <w:szCs w:val="22"/>
        </w:rPr>
      </w:pPr>
      <w:r>
        <w:rPr>
          <w:sz w:val="22"/>
          <w:szCs w:val="22"/>
        </w:rPr>
        <w:t xml:space="preserve">Girişimciler, Bölgede başlatıp sonuçlandırdıkları Ar-Ge veya tasarım projeleri sonucu elde ettikleri teknolojik ürünün üretilmesi için gerekli olan yatırım başvurusunu </w:t>
      </w:r>
      <w:proofErr w:type="spellStart"/>
      <w:r w:rsidR="00EA3CEC" w:rsidRPr="00EA3CEC">
        <w:rPr>
          <w:sz w:val="22"/>
          <w:szCs w:val="22"/>
        </w:rPr>
        <w:t>Arge</w:t>
      </w:r>
      <w:proofErr w:type="spellEnd"/>
      <w:r w:rsidR="00EA3CEC" w:rsidRPr="00EA3CEC">
        <w:rPr>
          <w:sz w:val="22"/>
          <w:szCs w:val="22"/>
        </w:rPr>
        <w:t xml:space="preserve"> Portal</w:t>
      </w:r>
      <w:r>
        <w:rPr>
          <w:sz w:val="22"/>
          <w:szCs w:val="22"/>
        </w:rPr>
        <w:t xml:space="preserve"> üzerinden de yapıp,</w:t>
      </w:r>
      <w:r>
        <w:rPr>
          <w:rFonts w:eastAsia="Times New Roman"/>
          <w:b/>
          <w:color w:val="auto"/>
          <w:sz w:val="22"/>
          <w:szCs w:val="22"/>
        </w:rPr>
        <w:t xml:space="preserve"> </w:t>
      </w:r>
      <w:r>
        <w:rPr>
          <w:sz w:val="22"/>
          <w:szCs w:val="22"/>
        </w:rPr>
        <w:t xml:space="preserve">Yönetici Şirket tarafından belirlenmiş bir ücrete tabi ise ilgili banka hesap numarasına yatırdıktan sonra </w:t>
      </w:r>
      <w:r>
        <w:rPr>
          <w:b/>
          <w:sz w:val="22"/>
          <w:szCs w:val="22"/>
        </w:rPr>
        <w:t>Teknolojik Ürün Tanımlama Belgesini</w:t>
      </w:r>
      <w:r>
        <w:rPr>
          <w:sz w:val="22"/>
          <w:szCs w:val="22"/>
        </w:rPr>
        <w:t xml:space="preserve"> ve </w:t>
      </w:r>
      <w:r>
        <w:rPr>
          <w:b/>
          <w:sz w:val="22"/>
          <w:szCs w:val="22"/>
        </w:rPr>
        <w:t xml:space="preserve">Yatırım Fizibilite Raporunu </w:t>
      </w:r>
      <w:r>
        <w:rPr>
          <w:sz w:val="22"/>
          <w:szCs w:val="22"/>
        </w:rPr>
        <w:t>Yönetici Şirket’in değerlendirmesine sunmakla yükümlüdür.</w:t>
      </w:r>
    </w:p>
    <w:p w14:paraId="5A4ACAFD" w14:textId="7C4F0550" w:rsidR="009C789B" w:rsidRPr="00AB49F9" w:rsidRDefault="00ED193C" w:rsidP="002A010B">
      <w:pPr>
        <w:pStyle w:val="Balk2"/>
        <w:spacing w:line="276" w:lineRule="auto"/>
        <w:rPr>
          <w:rFonts w:ascii="Times New Roman" w:hAnsi="Times New Roman" w:cs="Times New Roman"/>
          <w:b/>
          <w:color w:val="auto"/>
          <w:sz w:val="22"/>
          <w:szCs w:val="22"/>
          <w:lang w:val="tr-TR"/>
        </w:rPr>
      </w:pPr>
      <w:bookmarkStart w:id="36" w:name="_Toc160786974"/>
      <w:bookmarkStart w:id="37" w:name="_Toc160787646"/>
      <w:r>
        <w:rPr>
          <w:rFonts w:ascii="Times New Roman" w:hAnsi="Times New Roman" w:cs="Times New Roman"/>
          <w:b/>
          <w:color w:val="auto"/>
          <w:sz w:val="22"/>
          <w:szCs w:val="22"/>
          <w:lang w:val="tr-TR"/>
        </w:rPr>
        <w:t>8.3. Değerlendirme Süreci</w:t>
      </w:r>
      <w:bookmarkEnd w:id="36"/>
      <w:bookmarkEnd w:id="37"/>
    </w:p>
    <w:p w14:paraId="59C2AD43" w14:textId="5B71D39F" w:rsidR="00533E84" w:rsidRPr="00AB49F9" w:rsidRDefault="00717A7E" w:rsidP="006C4B15">
      <w:pPr>
        <w:pStyle w:val="Default"/>
        <w:spacing w:after="28" w:line="276" w:lineRule="auto"/>
        <w:jc w:val="both"/>
        <w:rPr>
          <w:color w:val="auto"/>
          <w:sz w:val="22"/>
          <w:szCs w:val="22"/>
        </w:rPr>
      </w:pPr>
      <w:r>
        <w:rPr>
          <w:b/>
          <w:color w:val="auto"/>
          <w:sz w:val="22"/>
          <w:szCs w:val="22"/>
        </w:rPr>
        <w:t>Teknolojik Ürün Tanımlama Belgesi</w:t>
      </w:r>
      <w:r>
        <w:rPr>
          <w:color w:val="auto"/>
          <w:sz w:val="22"/>
          <w:szCs w:val="22"/>
        </w:rPr>
        <w:t xml:space="preserve"> ve </w:t>
      </w:r>
      <w:r>
        <w:rPr>
          <w:b/>
          <w:color w:val="auto"/>
          <w:sz w:val="22"/>
          <w:szCs w:val="22"/>
        </w:rPr>
        <w:t>Yatırım Fizibilite Raporu</w:t>
      </w:r>
      <w:r>
        <w:rPr>
          <w:color w:val="auto"/>
          <w:sz w:val="22"/>
          <w:szCs w:val="22"/>
        </w:rPr>
        <w:t>’nun yönetici şirkete teslimini takiben, üçü öğretim elemanı ve ikisi sektör uzmanı olmak üzere, en az beş kişilik Teknolojik Ürün Değerlendirme Komisyonu yönetici şirket tarafından oluşturulur ve bir ay içerisinde bu komisyon tarafından teknolojik ürün olup olmadığına ve Bölge içerisinde yatırımının uygunluğuna yönelik gerekli inceleme ve değerlendirme yapılır.</w:t>
      </w:r>
    </w:p>
    <w:p w14:paraId="2147D9F0" w14:textId="5CD15FD1" w:rsidR="009C789B" w:rsidRPr="002A010B" w:rsidRDefault="00ED193C" w:rsidP="002A010B">
      <w:pPr>
        <w:pStyle w:val="Balk2"/>
        <w:spacing w:line="276" w:lineRule="auto"/>
        <w:rPr>
          <w:rFonts w:ascii="Times New Roman" w:hAnsi="Times New Roman" w:cs="Times New Roman"/>
          <w:b/>
          <w:color w:val="auto"/>
          <w:sz w:val="22"/>
          <w:szCs w:val="22"/>
          <w:lang w:val="tr-TR"/>
        </w:rPr>
      </w:pPr>
      <w:bookmarkStart w:id="38" w:name="_Toc160786975"/>
      <w:bookmarkStart w:id="39" w:name="_Toc160787647"/>
      <w:r>
        <w:rPr>
          <w:rFonts w:ascii="Times New Roman" w:hAnsi="Times New Roman" w:cs="Times New Roman"/>
          <w:b/>
          <w:color w:val="auto"/>
          <w:sz w:val="22"/>
          <w:szCs w:val="22"/>
          <w:lang w:val="tr-TR"/>
        </w:rPr>
        <w:t>8.4. Karar Süreci</w:t>
      </w:r>
      <w:bookmarkEnd w:id="38"/>
      <w:bookmarkEnd w:id="39"/>
    </w:p>
    <w:p w14:paraId="5C80843C" w14:textId="77777777" w:rsidR="009C789B" w:rsidRPr="004A5203" w:rsidRDefault="009C789B" w:rsidP="00A463E7">
      <w:pPr>
        <w:pStyle w:val="Default"/>
        <w:numPr>
          <w:ilvl w:val="0"/>
          <w:numId w:val="16"/>
        </w:numPr>
        <w:spacing w:after="27" w:line="276" w:lineRule="auto"/>
        <w:jc w:val="both"/>
        <w:rPr>
          <w:sz w:val="22"/>
          <w:szCs w:val="22"/>
        </w:rPr>
      </w:pPr>
      <w:r>
        <w:rPr>
          <w:sz w:val="22"/>
          <w:szCs w:val="22"/>
        </w:rPr>
        <w:t>Komisyon yaptığı incelemede ürünü;</w:t>
      </w:r>
    </w:p>
    <w:p w14:paraId="495DC68A" w14:textId="77777777" w:rsidR="009C789B" w:rsidRPr="004A5203" w:rsidRDefault="009C789B" w:rsidP="00A463E7">
      <w:pPr>
        <w:pStyle w:val="Default"/>
        <w:numPr>
          <w:ilvl w:val="0"/>
          <w:numId w:val="46"/>
        </w:numPr>
        <w:spacing w:after="27" w:line="276" w:lineRule="auto"/>
        <w:jc w:val="both"/>
        <w:rPr>
          <w:sz w:val="22"/>
          <w:szCs w:val="22"/>
        </w:rPr>
      </w:pPr>
      <w:r>
        <w:rPr>
          <w:sz w:val="22"/>
          <w:szCs w:val="22"/>
        </w:rPr>
        <w:t>Bilimsel bir bilgiyi kullanmak veya geliştirmek suretiyle tasarlanıp tasarlanmadığı,</w:t>
      </w:r>
    </w:p>
    <w:p w14:paraId="2D9686AF" w14:textId="77777777" w:rsidR="009C789B" w:rsidRPr="004A5203" w:rsidRDefault="009C789B" w:rsidP="00A463E7">
      <w:pPr>
        <w:pStyle w:val="Default"/>
        <w:numPr>
          <w:ilvl w:val="0"/>
          <w:numId w:val="46"/>
        </w:numPr>
        <w:spacing w:after="27" w:line="276" w:lineRule="auto"/>
        <w:jc w:val="both"/>
        <w:rPr>
          <w:sz w:val="22"/>
          <w:szCs w:val="22"/>
        </w:rPr>
      </w:pPr>
      <w:r>
        <w:rPr>
          <w:sz w:val="22"/>
          <w:szCs w:val="22"/>
        </w:rPr>
        <w:t>Var olan bir ihtiyacı daha iyi düzeyde karşılayıp karşılamadığı,</w:t>
      </w:r>
    </w:p>
    <w:p w14:paraId="02B9A64B" w14:textId="77777777" w:rsidR="009C789B" w:rsidRPr="004A5203" w:rsidRDefault="009C789B" w:rsidP="00A463E7">
      <w:pPr>
        <w:pStyle w:val="Default"/>
        <w:numPr>
          <w:ilvl w:val="0"/>
          <w:numId w:val="46"/>
        </w:numPr>
        <w:spacing w:after="27" w:line="276" w:lineRule="auto"/>
        <w:jc w:val="both"/>
        <w:rPr>
          <w:sz w:val="22"/>
          <w:szCs w:val="22"/>
        </w:rPr>
      </w:pPr>
      <w:r>
        <w:rPr>
          <w:sz w:val="22"/>
          <w:szCs w:val="22"/>
        </w:rPr>
        <w:t>Ürünün ihracat veya ithal ikamesi potansiyelinin olup olmadığı,</w:t>
      </w:r>
    </w:p>
    <w:p w14:paraId="272D3FFF" w14:textId="77777777" w:rsidR="009C789B" w:rsidRPr="004A5203" w:rsidRDefault="009C789B" w:rsidP="00A463E7">
      <w:pPr>
        <w:pStyle w:val="Default"/>
        <w:numPr>
          <w:ilvl w:val="0"/>
          <w:numId w:val="46"/>
        </w:numPr>
        <w:spacing w:after="27" w:line="276" w:lineRule="auto"/>
        <w:jc w:val="both"/>
        <w:rPr>
          <w:sz w:val="22"/>
          <w:szCs w:val="22"/>
        </w:rPr>
      </w:pPr>
      <w:r>
        <w:rPr>
          <w:sz w:val="22"/>
          <w:szCs w:val="22"/>
        </w:rPr>
        <w:t>Yaşam standardının yükselmesine katkıda bulunup bulunmayacağı,</w:t>
      </w:r>
    </w:p>
    <w:p w14:paraId="0DFCEEB0" w14:textId="77777777" w:rsidR="009C789B" w:rsidRPr="004A5203" w:rsidRDefault="009C789B" w:rsidP="00A463E7">
      <w:pPr>
        <w:pStyle w:val="Default"/>
        <w:numPr>
          <w:ilvl w:val="0"/>
          <w:numId w:val="46"/>
        </w:numPr>
        <w:spacing w:after="27" w:line="276" w:lineRule="auto"/>
        <w:jc w:val="both"/>
        <w:rPr>
          <w:sz w:val="22"/>
          <w:szCs w:val="22"/>
        </w:rPr>
      </w:pPr>
      <w:r>
        <w:rPr>
          <w:sz w:val="22"/>
          <w:szCs w:val="22"/>
        </w:rPr>
        <w:t>Sahip olduğu teknik özelliklerin ve/veya farklılıklarının teknolojik düzeydeki yenilikçiliği temsil edip etmediği,</w:t>
      </w:r>
    </w:p>
    <w:p w14:paraId="3B5D8046" w14:textId="77777777" w:rsidR="009C789B" w:rsidRPr="004A5203" w:rsidRDefault="009C789B" w:rsidP="00A463E7">
      <w:pPr>
        <w:pStyle w:val="Default"/>
        <w:numPr>
          <w:ilvl w:val="0"/>
          <w:numId w:val="46"/>
        </w:numPr>
        <w:spacing w:after="27" w:line="276" w:lineRule="auto"/>
        <w:jc w:val="both"/>
        <w:rPr>
          <w:sz w:val="22"/>
          <w:szCs w:val="22"/>
        </w:rPr>
      </w:pPr>
      <w:r>
        <w:rPr>
          <w:sz w:val="22"/>
          <w:szCs w:val="22"/>
        </w:rPr>
        <w:t>Ürün malzemelerinin, parçalarının ve yerine getirdiği işlev/işlevlerin birbiriyle uyum gösterip göstermediği,</w:t>
      </w:r>
    </w:p>
    <w:p w14:paraId="0D0EC8F6" w14:textId="77777777" w:rsidR="009C789B" w:rsidRPr="004A5203" w:rsidRDefault="009C789B" w:rsidP="00A463E7">
      <w:pPr>
        <w:pStyle w:val="Default"/>
        <w:numPr>
          <w:ilvl w:val="0"/>
          <w:numId w:val="46"/>
        </w:numPr>
        <w:spacing w:after="27" w:line="276" w:lineRule="auto"/>
        <w:jc w:val="both"/>
        <w:rPr>
          <w:sz w:val="22"/>
          <w:szCs w:val="22"/>
        </w:rPr>
      </w:pPr>
      <w:r>
        <w:rPr>
          <w:sz w:val="22"/>
          <w:szCs w:val="22"/>
        </w:rPr>
        <w:t>Ürünün tasarım özelliklerinin geliştirmeye açık olup olmadığı,</w:t>
      </w:r>
    </w:p>
    <w:p w14:paraId="0B403C71" w14:textId="77777777" w:rsidR="009C789B" w:rsidRPr="004A5203" w:rsidRDefault="009C789B" w:rsidP="00A463E7">
      <w:pPr>
        <w:pStyle w:val="Default"/>
        <w:numPr>
          <w:ilvl w:val="0"/>
          <w:numId w:val="46"/>
        </w:numPr>
        <w:spacing w:after="27" w:line="276" w:lineRule="auto"/>
        <w:jc w:val="both"/>
        <w:rPr>
          <w:sz w:val="22"/>
          <w:szCs w:val="22"/>
        </w:rPr>
      </w:pPr>
      <w:r>
        <w:rPr>
          <w:sz w:val="22"/>
          <w:szCs w:val="22"/>
        </w:rPr>
        <w:t>Ürünün piyasa standartlarına ve ilgili yönetmeliklere uygun olarak test edilip edilmediği,</w:t>
      </w:r>
    </w:p>
    <w:p w14:paraId="3A5B81EF" w14:textId="77777777" w:rsidR="009C789B" w:rsidRPr="004A5203" w:rsidRDefault="009C789B" w:rsidP="00A463E7">
      <w:pPr>
        <w:pStyle w:val="Default"/>
        <w:numPr>
          <w:ilvl w:val="0"/>
          <w:numId w:val="46"/>
        </w:numPr>
        <w:spacing w:after="27" w:line="276" w:lineRule="auto"/>
        <w:jc w:val="both"/>
        <w:rPr>
          <w:sz w:val="22"/>
          <w:szCs w:val="22"/>
        </w:rPr>
      </w:pPr>
      <w:r>
        <w:rPr>
          <w:sz w:val="22"/>
          <w:szCs w:val="22"/>
        </w:rPr>
        <w:t>Üretim ve üretim sürecinin çevreye olumsuz etkisi olup olmayacağı hususlarında değerlendirir.</w:t>
      </w:r>
    </w:p>
    <w:p w14:paraId="63948138" w14:textId="77777777" w:rsidR="009C789B" w:rsidRPr="004A5203" w:rsidRDefault="009C789B" w:rsidP="00A463E7">
      <w:pPr>
        <w:pStyle w:val="Default"/>
        <w:numPr>
          <w:ilvl w:val="0"/>
          <w:numId w:val="17"/>
        </w:numPr>
        <w:spacing w:after="27" w:line="276" w:lineRule="auto"/>
        <w:jc w:val="both"/>
        <w:rPr>
          <w:color w:val="auto"/>
          <w:sz w:val="22"/>
          <w:szCs w:val="22"/>
        </w:rPr>
      </w:pPr>
      <w:r>
        <w:rPr>
          <w:color w:val="auto"/>
          <w:sz w:val="22"/>
          <w:szCs w:val="22"/>
        </w:rPr>
        <w:t>İncelemesi tamamlanan ve Teknolojik ürünün yatırımı uygun görülen projelere Yönetici Şirket tarafından Teknolojik Ürün Belgesi verilir.</w:t>
      </w:r>
    </w:p>
    <w:p w14:paraId="532E218D" w14:textId="0F5348F9" w:rsidR="009C789B" w:rsidRPr="004A5203" w:rsidRDefault="007E7E1B" w:rsidP="009A3BE7">
      <w:pPr>
        <w:pStyle w:val="Default"/>
        <w:numPr>
          <w:ilvl w:val="0"/>
          <w:numId w:val="17"/>
        </w:numPr>
        <w:spacing w:after="28" w:line="276" w:lineRule="auto"/>
        <w:jc w:val="both"/>
        <w:rPr>
          <w:color w:val="auto"/>
          <w:sz w:val="22"/>
          <w:szCs w:val="22"/>
        </w:rPr>
      </w:pPr>
      <w:r>
        <w:rPr>
          <w:color w:val="auto"/>
          <w:sz w:val="22"/>
          <w:szCs w:val="22"/>
        </w:rPr>
        <w:t xml:space="preserve">Boğaziçi </w:t>
      </w:r>
      <w:proofErr w:type="spellStart"/>
      <w:r>
        <w:rPr>
          <w:color w:val="auto"/>
          <w:sz w:val="22"/>
          <w:szCs w:val="22"/>
        </w:rPr>
        <w:t>Teknopark</w:t>
      </w:r>
      <w:r w:rsidR="00C44D82">
        <w:rPr>
          <w:color w:val="auto"/>
          <w:sz w:val="22"/>
          <w:szCs w:val="22"/>
        </w:rPr>
        <w:t>’ta</w:t>
      </w:r>
      <w:proofErr w:type="spellEnd"/>
      <w:r>
        <w:rPr>
          <w:color w:val="auto"/>
          <w:sz w:val="22"/>
          <w:szCs w:val="22"/>
        </w:rPr>
        <w:t xml:space="preserve"> Teknolojik ürünün yatırımı bulunmak üzere yer almak isteyen girişimciler Teknolojik Ürün Değerlendirme Komisyonu alınan değerlendirme raporları Yönetim Kurulunda değerlendirilerek girişimcinin başvurusunun kabul edilip edilmeyeceği karara bağlanır.</w:t>
      </w:r>
    </w:p>
    <w:p w14:paraId="2BCA00C1" w14:textId="1528F503" w:rsidR="008931D9" w:rsidRPr="004A5203" w:rsidRDefault="008931D9" w:rsidP="00A463E7">
      <w:pPr>
        <w:pStyle w:val="Default"/>
        <w:numPr>
          <w:ilvl w:val="0"/>
          <w:numId w:val="18"/>
        </w:numPr>
        <w:spacing w:after="27" w:line="276" w:lineRule="auto"/>
        <w:jc w:val="both"/>
        <w:rPr>
          <w:sz w:val="22"/>
          <w:szCs w:val="22"/>
        </w:rPr>
      </w:pPr>
      <w:r>
        <w:rPr>
          <w:sz w:val="22"/>
          <w:szCs w:val="22"/>
        </w:rPr>
        <w:lastRenderedPageBreak/>
        <w:t xml:space="preserve">Değerlendirmenin olumlu bulunması durumunda, yönetici şirketin uygun görüşü ile, </w:t>
      </w:r>
      <w:r>
        <w:rPr>
          <w:b/>
          <w:sz w:val="22"/>
          <w:szCs w:val="22"/>
        </w:rPr>
        <w:t>Teknolojik Ürün Değerlendirme Komisyon Raporu</w:t>
      </w:r>
      <w:r>
        <w:rPr>
          <w:sz w:val="22"/>
          <w:szCs w:val="22"/>
        </w:rPr>
        <w:t>, teknolojik ürün yatırımının yapılacağı binanın da gösterildiği Bölge alanının tümünü kapsayan vaziyet planı ile aynı binaya ilişkin uygulama projeleri yönetici şirket tarafından yatırım izni için Bakanlığa iletilir.</w:t>
      </w:r>
    </w:p>
    <w:p w14:paraId="7F8BC07B" w14:textId="77777777" w:rsidR="00C63E0F" w:rsidRPr="004A5203" w:rsidRDefault="00C63E0F" w:rsidP="00A463E7">
      <w:pPr>
        <w:pStyle w:val="Default"/>
        <w:numPr>
          <w:ilvl w:val="0"/>
          <w:numId w:val="18"/>
        </w:numPr>
        <w:spacing w:after="27" w:line="276" w:lineRule="auto"/>
        <w:jc w:val="both"/>
        <w:rPr>
          <w:sz w:val="22"/>
          <w:szCs w:val="22"/>
        </w:rPr>
      </w:pPr>
      <w:r>
        <w:rPr>
          <w:sz w:val="22"/>
          <w:szCs w:val="22"/>
        </w:rPr>
        <w:t>Bakanlık, Kanun ve bu Yönetmelik çerçevesinde yatırım talebini inceler ve uygun bulması durumunda Yönetici Şirket’e bildirir.</w:t>
      </w:r>
      <w:r>
        <w:rPr>
          <w:rFonts w:eastAsia="Times New Roman"/>
          <w:color w:val="auto"/>
          <w:sz w:val="22"/>
          <w:szCs w:val="22"/>
          <w:lang w:eastAsia="tr-TR"/>
        </w:rPr>
        <w:t xml:space="preserve"> </w:t>
      </w:r>
      <w:r>
        <w:rPr>
          <w:sz w:val="22"/>
          <w:szCs w:val="22"/>
        </w:rPr>
        <w:t>Bu bildirimi takiben, üretim yapmak isteyen işletmelere Kanun, bu Yönetmelik ve Bölge işletme yönergesine uygun olarak Bölge yönetici şirketince yer tahsisi yapılır.</w:t>
      </w:r>
    </w:p>
    <w:p w14:paraId="2F641CC1" w14:textId="77777777" w:rsidR="00C824A8" w:rsidRPr="004A5203" w:rsidRDefault="00C824A8" w:rsidP="00A463E7">
      <w:pPr>
        <w:pStyle w:val="Default"/>
        <w:numPr>
          <w:ilvl w:val="0"/>
          <w:numId w:val="18"/>
        </w:numPr>
        <w:spacing w:after="27" w:line="276" w:lineRule="auto"/>
        <w:jc w:val="both"/>
        <w:rPr>
          <w:sz w:val="22"/>
          <w:szCs w:val="22"/>
        </w:rPr>
      </w:pPr>
      <w:r>
        <w:rPr>
          <w:sz w:val="22"/>
          <w:szCs w:val="22"/>
        </w:rPr>
        <w:t>İlgili kurum ve kuruluşlardan alınacak gerekli üretim izin belgeleri Bölge yönetici şirketi aracılığı ile Genel Müdürlüğe iletilir.</w:t>
      </w:r>
    </w:p>
    <w:p w14:paraId="2EAFEB83" w14:textId="77777777" w:rsidR="009C789B" w:rsidRPr="004A5203" w:rsidRDefault="009C789B" w:rsidP="00A463E7">
      <w:pPr>
        <w:pStyle w:val="Default"/>
        <w:numPr>
          <w:ilvl w:val="0"/>
          <w:numId w:val="18"/>
        </w:numPr>
        <w:spacing w:after="27" w:line="276" w:lineRule="auto"/>
        <w:jc w:val="both"/>
        <w:rPr>
          <w:color w:val="auto"/>
          <w:sz w:val="22"/>
          <w:szCs w:val="22"/>
        </w:rPr>
      </w:pPr>
      <w:r>
        <w:rPr>
          <w:color w:val="auto"/>
          <w:sz w:val="22"/>
          <w:szCs w:val="22"/>
        </w:rPr>
        <w:t>Teknolojik ürün yatırımı için gerekli olan bina ve tesis yapılaşma miktarı Bölgenin toplam yapılaşma hakkının %35’inden fazla olamaz.</w:t>
      </w:r>
    </w:p>
    <w:p w14:paraId="20FF16DB" w14:textId="20448803" w:rsidR="009C789B" w:rsidRPr="002A010B" w:rsidRDefault="009C789B" w:rsidP="006C4B15">
      <w:pPr>
        <w:pStyle w:val="Default"/>
        <w:numPr>
          <w:ilvl w:val="0"/>
          <w:numId w:val="18"/>
        </w:numPr>
        <w:spacing w:after="27" w:line="276" w:lineRule="auto"/>
        <w:jc w:val="both"/>
        <w:rPr>
          <w:sz w:val="22"/>
          <w:szCs w:val="22"/>
        </w:rPr>
      </w:pPr>
      <w:r>
        <w:rPr>
          <w:sz w:val="22"/>
          <w:szCs w:val="22"/>
        </w:rPr>
        <w:t xml:space="preserve">Teknolojik ürünün yatırım talebinin Teknolojik Ürün Değerlendirme Komisyonu tarafından olumsuz bulunması halinde sonuç başvuru sahibine yazılı olarak bildirilir. </w:t>
      </w:r>
    </w:p>
    <w:p w14:paraId="66C9A92A" w14:textId="6CA5AB15" w:rsidR="009C789B" w:rsidRPr="002A010B" w:rsidRDefault="000863E5" w:rsidP="002A010B">
      <w:pPr>
        <w:pStyle w:val="Balk2"/>
        <w:spacing w:line="276" w:lineRule="auto"/>
        <w:rPr>
          <w:rFonts w:ascii="Times New Roman" w:hAnsi="Times New Roman" w:cs="Times New Roman"/>
          <w:b/>
          <w:color w:val="auto"/>
          <w:sz w:val="22"/>
          <w:szCs w:val="22"/>
          <w:lang w:val="tr-TR"/>
        </w:rPr>
      </w:pPr>
      <w:bookmarkStart w:id="40" w:name="_Toc160786976"/>
      <w:bookmarkStart w:id="41" w:name="_Toc160787648"/>
      <w:r>
        <w:rPr>
          <w:rFonts w:ascii="Times New Roman" w:hAnsi="Times New Roman" w:cs="Times New Roman"/>
          <w:b/>
          <w:color w:val="auto"/>
          <w:sz w:val="22"/>
          <w:szCs w:val="22"/>
          <w:lang w:val="tr-TR"/>
        </w:rPr>
        <w:t>8.5. Belge ve Bilgilerin Doğruluğu</w:t>
      </w:r>
      <w:bookmarkEnd w:id="40"/>
      <w:bookmarkEnd w:id="41"/>
    </w:p>
    <w:p w14:paraId="616BAA04" w14:textId="07C94711" w:rsidR="009C789B" w:rsidRPr="004A5203" w:rsidRDefault="009C789B" w:rsidP="00A463E7">
      <w:pPr>
        <w:pStyle w:val="ListeParagraf"/>
        <w:numPr>
          <w:ilvl w:val="0"/>
          <w:numId w:val="19"/>
        </w:numPr>
        <w:spacing w:line="276" w:lineRule="auto"/>
        <w:jc w:val="both"/>
        <w:rPr>
          <w:sz w:val="22"/>
          <w:szCs w:val="22"/>
          <w:lang w:val="tr-TR"/>
        </w:rPr>
      </w:pPr>
      <w:r>
        <w:rPr>
          <w:sz w:val="22"/>
          <w:szCs w:val="22"/>
          <w:lang w:val="tr-TR"/>
        </w:rPr>
        <w:t xml:space="preserve">Girişimci, Maliye Bakanlığı’na ve T.C. Sanayi ve Teknoloji Bakanlığı’na sunulmak amacıyla Boğaziçi </w:t>
      </w:r>
      <w:proofErr w:type="spellStart"/>
      <w:r>
        <w:rPr>
          <w:sz w:val="22"/>
          <w:szCs w:val="22"/>
          <w:lang w:val="tr-TR"/>
        </w:rPr>
        <w:t>Teknopark</w:t>
      </w:r>
      <w:r w:rsidR="00C44D82">
        <w:rPr>
          <w:sz w:val="22"/>
          <w:szCs w:val="22"/>
          <w:lang w:val="tr-TR"/>
        </w:rPr>
        <w:t>’ın</w:t>
      </w:r>
      <w:proofErr w:type="spellEnd"/>
      <w:r w:rsidR="00C44D82">
        <w:rPr>
          <w:sz w:val="22"/>
          <w:szCs w:val="22"/>
          <w:lang w:val="tr-TR"/>
        </w:rPr>
        <w:t xml:space="preserve"> </w:t>
      </w:r>
      <w:r>
        <w:rPr>
          <w:sz w:val="22"/>
          <w:szCs w:val="22"/>
          <w:lang w:val="tr-TR"/>
        </w:rPr>
        <w:t>onayına sunduğu bilgi ve belgeleri doğru ve eksiksiz olarak hazırlayıp vermekle yükümlüdür.</w:t>
      </w:r>
    </w:p>
    <w:p w14:paraId="7A663BA8" w14:textId="41906FB2" w:rsidR="009C789B" w:rsidRPr="004A5203" w:rsidRDefault="009C789B" w:rsidP="00A463E7">
      <w:pPr>
        <w:pStyle w:val="ListeParagraf"/>
        <w:numPr>
          <w:ilvl w:val="0"/>
          <w:numId w:val="19"/>
        </w:numPr>
        <w:spacing w:line="276" w:lineRule="auto"/>
        <w:jc w:val="both"/>
        <w:rPr>
          <w:sz w:val="22"/>
          <w:szCs w:val="22"/>
          <w:lang w:val="tr-TR"/>
        </w:rPr>
      </w:pPr>
      <w:r>
        <w:rPr>
          <w:sz w:val="22"/>
          <w:szCs w:val="22"/>
          <w:lang w:val="tr-TR"/>
        </w:rPr>
        <w:t xml:space="preserve">Girişimci, kanunda belirtilen amaca uygun olarak faaliyet göstermek ve yürüttüğü faaliyetlere yönelik Boğaziçi Teknopark tarafından talep edilen her türlü veri, istatistik ve belgeyi doğru, eksiksiz ve zamanında sunmakla ve bu yönde gerekli denetimlerin yapılmasına izin vermekle yükümlüdür. Girişimci, eklerde verilen ve gerekli görülen durumlarda güncellenecek olan formları doldurmak suretiyle istenilen bilgileri Boğaziçi </w:t>
      </w:r>
      <w:proofErr w:type="spellStart"/>
      <w:r>
        <w:rPr>
          <w:sz w:val="22"/>
          <w:szCs w:val="22"/>
          <w:lang w:val="tr-TR"/>
        </w:rPr>
        <w:t>Teknopark</w:t>
      </w:r>
      <w:r w:rsidR="00C44D82">
        <w:rPr>
          <w:sz w:val="22"/>
          <w:szCs w:val="22"/>
          <w:lang w:val="tr-TR"/>
        </w:rPr>
        <w:t>’ı</w:t>
      </w:r>
      <w:r>
        <w:rPr>
          <w:sz w:val="22"/>
          <w:szCs w:val="22"/>
          <w:lang w:val="tr-TR"/>
        </w:rPr>
        <w:t>n</w:t>
      </w:r>
      <w:proofErr w:type="spellEnd"/>
      <w:r>
        <w:rPr>
          <w:sz w:val="22"/>
          <w:szCs w:val="22"/>
          <w:lang w:val="tr-TR"/>
        </w:rPr>
        <w:t xml:space="preserve"> belirlediği süre ve biçimde teslim edecektir.</w:t>
      </w:r>
    </w:p>
    <w:p w14:paraId="3F0BA4ED" w14:textId="77777777" w:rsidR="009C789B" w:rsidRPr="004A5203" w:rsidRDefault="009C789B" w:rsidP="00A463E7">
      <w:pPr>
        <w:pStyle w:val="ListeParagraf"/>
        <w:numPr>
          <w:ilvl w:val="0"/>
          <w:numId w:val="14"/>
        </w:numPr>
        <w:spacing w:line="276" w:lineRule="auto"/>
        <w:jc w:val="both"/>
        <w:rPr>
          <w:sz w:val="22"/>
          <w:szCs w:val="22"/>
          <w:lang w:val="tr-TR"/>
        </w:rPr>
      </w:pPr>
      <w:r>
        <w:rPr>
          <w:sz w:val="22"/>
          <w:szCs w:val="22"/>
          <w:lang w:val="tr-TR"/>
        </w:rPr>
        <w:t>Yasal yükümlülüklere uymayan Girişimciler uyarılacak ve en kısa sürede uyuşmazlık ortadan kaldırılacaktır. Yazılı ihtar ve verilen süre içerisinde eksikliğin düzeltilmemesi veya ihtardan sonra aynı hatanın tekrarlanması halinde Girişimci bölgeden çıkarılabilecektir.</w:t>
      </w:r>
    </w:p>
    <w:p w14:paraId="3CC2EC8B" w14:textId="2A323013" w:rsidR="00D35463" w:rsidRPr="004A5203" w:rsidRDefault="00DF5F9F" w:rsidP="00E944C8">
      <w:pPr>
        <w:pStyle w:val="Balk1"/>
        <w:spacing w:beforeLines="120" w:before="288" w:after="120"/>
        <w:rPr>
          <w:sz w:val="22"/>
          <w:szCs w:val="22"/>
        </w:rPr>
      </w:pPr>
      <w:bookmarkStart w:id="42" w:name="_Toc160786977"/>
      <w:bookmarkStart w:id="43" w:name="_Toc160787649"/>
      <w:r>
        <w:rPr>
          <w:sz w:val="22"/>
          <w:szCs w:val="22"/>
        </w:rPr>
        <w:t>9. Firmaların Bölgedeki Faaliyet Süreci</w:t>
      </w:r>
      <w:bookmarkEnd w:id="42"/>
      <w:bookmarkEnd w:id="43"/>
    </w:p>
    <w:p w14:paraId="25C4EA2F" w14:textId="3F7ABAF4" w:rsidR="006821DA" w:rsidRPr="004A5203" w:rsidRDefault="000E6D6D" w:rsidP="00E944C8">
      <w:pPr>
        <w:pStyle w:val="Balk2"/>
        <w:spacing w:line="276" w:lineRule="auto"/>
        <w:rPr>
          <w:rFonts w:ascii="Times New Roman" w:hAnsi="Times New Roman" w:cs="Times New Roman"/>
          <w:b/>
          <w:color w:val="auto"/>
          <w:sz w:val="22"/>
          <w:szCs w:val="22"/>
          <w:lang w:val="tr-TR"/>
        </w:rPr>
      </w:pPr>
      <w:bookmarkStart w:id="44" w:name="_Toc160786978"/>
      <w:bookmarkStart w:id="45" w:name="_Toc160787650"/>
      <w:r>
        <w:rPr>
          <w:rFonts w:ascii="Times New Roman" w:hAnsi="Times New Roman" w:cs="Times New Roman"/>
          <w:b/>
          <w:color w:val="auto"/>
          <w:sz w:val="22"/>
          <w:szCs w:val="22"/>
          <w:lang w:val="tr-TR"/>
        </w:rPr>
        <w:t>9.1. Bölgedeki Faaliyetlerde Uyulması Gereken Hususlar</w:t>
      </w:r>
      <w:bookmarkEnd w:id="44"/>
      <w:bookmarkEnd w:id="45"/>
    </w:p>
    <w:p w14:paraId="0E58E6B1" w14:textId="59DDDCB3" w:rsidR="00D35463" w:rsidRPr="004A5203" w:rsidRDefault="009D5120" w:rsidP="00DB3F78">
      <w:pPr>
        <w:pStyle w:val="Balk3"/>
        <w:spacing w:line="276" w:lineRule="auto"/>
        <w:ind w:left="0"/>
        <w:rPr>
          <w:rFonts w:cs="Times New Roman"/>
          <w:b/>
          <w:color w:val="auto"/>
          <w:sz w:val="22"/>
          <w:szCs w:val="22"/>
          <w:lang w:val="tr-TR"/>
        </w:rPr>
      </w:pPr>
      <w:bookmarkStart w:id="46" w:name="_Toc160786979"/>
      <w:bookmarkStart w:id="47" w:name="_Toc160787651"/>
      <w:r>
        <w:rPr>
          <w:rFonts w:cs="Times New Roman"/>
          <w:b/>
          <w:color w:val="auto"/>
          <w:sz w:val="22"/>
          <w:szCs w:val="22"/>
          <w:lang w:val="tr-TR"/>
        </w:rPr>
        <w:t>9.1.1. Firmaların Bölgeye Taşınmadan Tamamlanması Gereken İşlemler</w:t>
      </w:r>
      <w:bookmarkEnd w:id="46"/>
      <w:bookmarkEnd w:id="47"/>
    </w:p>
    <w:p w14:paraId="2D859B08" w14:textId="3B4E5C61" w:rsidR="009A3BE7" w:rsidRPr="002A010B" w:rsidRDefault="00E91C4D" w:rsidP="002A010B">
      <w:pPr>
        <w:pStyle w:val="ListeParagraf"/>
        <w:numPr>
          <w:ilvl w:val="0"/>
          <w:numId w:val="11"/>
        </w:numPr>
        <w:tabs>
          <w:tab w:val="left" w:pos="1080"/>
        </w:tabs>
        <w:spacing w:line="276" w:lineRule="auto"/>
        <w:jc w:val="both"/>
        <w:rPr>
          <w:sz w:val="22"/>
          <w:szCs w:val="22"/>
          <w:lang w:val="tr-TR"/>
        </w:rPr>
      </w:pPr>
      <w:r>
        <w:rPr>
          <w:sz w:val="22"/>
          <w:szCs w:val="22"/>
          <w:lang w:val="tr-TR"/>
        </w:rPr>
        <w:t xml:space="preserve">Girişimcinin, TGB Uygulama Yönetmeliği 6. Bölümde belirtilen muafiyet, indirim ve istisnalardan faydalanabilmesi için Yönetici </w:t>
      </w:r>
      <w:proofErr w:type="spellStart"/>
      <w:r>
        <w:rPr>
          <w:sz w:val="22"/>
          <w:szCs w:val="22"/>
          <w:lang w:val="tr-TR"/>
        </w:rPr>
        <w:t>Şirket’den</w:t>
      </w:r>
      <w:proofErr w:type="spellEnd"/>
      <w:r>
        <w:rPr>
          <w:sz w:val="22"/>
          <w:szCs w:val="22"/>
          <w:lang w:val="tr-TR"/>
        </w:rPr>
        <w:t xml:space="preserve"> aldığı faaliyet onay belgesiyle Vergi Dairesine ve SGK’ ya başvuruda bulunması gerekmektedir. Girişimcinin bu onay belgesini ve elektronik personel kartlarını alabilmesi için</w:t>
      </w:r>
      <w:r w:rsidR="00EA3CEC">
        <w:rPr>
          <w:sz w:val="22"/>
          <w:szCs w:val="22"/>
          <w:lang w:val="tr-TR"/>
        </w:rPr>
        <w:t xml:space="preserve"> </w:t>
      </w:r>
      <w:proofErr w:type="spellStart"/>
      <w:r w:rsidR="00EA3CEC">
        <w:rPr>
          <w:sz w:val="22"/>
          <w:szCs w:val="22"/>
          <w:lang w:val="tr-TR"/>
        </w:rPr>
        <w:t>Arge</w:t>
      </w:r>
      <w:proofErr w:type="spellEnd"/>
      <w:r w:rsidR="00EA3CEC">
        <w:rPr>
          <w:sz w:val="22"/>
          <w:szCs w:val="22"/>
          <w:lang w:val="tr-TR"/>
        </w:rPr>
        <w:t xml:space="preserve"> Portal içerisinde yer alan</w:t>
      </w:r>
      <w:r>
        <w:rPr>
          <w:sz w:val="22"/>
          <w:szCs w:val="22"/>
          <w:lang w:val="tr-TR"/>
        </w:rPr>
        <w:t xml:space="preserve"> bilgi ve belgeleri eksiksiz olarak doldurup bölgede çalışmaya başladığı andan itibaren en geç 10 gün içerisinde Yönetici Şirket’e sunması gerekmektedir.</w:t>
      </w:r>
    </w:p>
    <w:p w14:paraId="53499D90" w14:textId="013B8DD9" w:rsidR="00E91C4D" w:rsidRPr="007F427E" w:rsidRDefault="00E91C4D" w:rsidP="007F427E">
      <w:pPr>
        <w:pStyle w:val="ListeParagraf"/>
        <w:numPr>
          <w:ilvl w:val="0"/>
          <w:numId w:val="11"/>
        </w:numPr>
        <w:tabs>
          <w:tab w:val="left" w:pos="1080"/>
        </w:tabs>
        <w:spacing w:line="276" w:lineRule="auto"/>
        <w:jc w:val="both"/>
        <w:rPr>
          <w:sz w:val="22"/>
          <w:szCs w:val="22"/>
          <w:lang w:val="tr-TR"/>
        </w:rPr>
      </w:pPr>
      <w:r>
        <w:rPr>
          <w:sz w:val="22"/>
          <w:szCs w:val="22"/>
          <w:lang w:val="tr-TR"/>
        </w:rPr>
        <w:t xml:space="preserve">Girişimci, </w:t>
      </w:r>
      <w:r>
        <w:rPr>
          <w:b/>
          <w:sz w:val="22"/>
          <w:szCs w:val="22"/>
          <w:lang w:val="tr-TR"/>
        </w:rPr>
        <w:t>'Firma Ana Sözleşmesi</w:t>
      </w:r>
      <w:r>
        <w:rPr>
          <w:sz w:val="22"/>
          <w:szCs w:val="22"/>
          <w:lang w:val="tr-TR"/>
        </w:rPr>
        <w:t xml:space="preserve">' </w:t>
      </w:r>
      <w:proofErr w:type="spellStart"/>
      <w:r>
        <w:rPr>
          <w:sz w:val="22"/>
          <w:szCs w:val="22"/>
          <w:lang w:val="tr-TR"/>
        </w:rPr>
        <w:t>nin</w:t>
      </w:r>
      <w:proofErr w:type="spellEnd"/>
      <w:r>
        <w:rPr>
          <w:sz w:val="22"/>
          <w:szCs w:val="22"/>
          <w:lang w:val="tr-TR"/>
        </w:rPr>
        <w:t xml:space="preserve"> (Ticaret Sicil Gazetesi’nde yayımlanan veya noter onaylı olarak) son halini Boğaziçi </w:t>
      </w:r>
      <w:proofErr w:type="spellStart"/>
      <w:r>
        <w:rPr>
          <w:sz w:val="22"/>
          <w:szCs w:val="22"/>
          <w:lang w:val="tr-TR"/>
        </w:rPr>
        <w:t>Teknopark</w:t>
      </w:r>
      <w:r w:rsidR="00C44D82">
        <w:rPr>
          <w:sz w:val="22"/>
          <w:szCs w:val="22"/>
          <w:lang w:val="tr-TR"/>
        </w:rPr>
        <w:t>’a</w:t>
      </w:r>
      <w:proofErr w:type="spellEnd"/>
      <w:r>
        <w:rPr>
          <w:sz w:val="22"/>
          <w:szCs w:val="22"/>
          <w:lang w:val="tr-TR"/>
        </w:rPr>
        <w:t xml:space="preserve"> teslim ederek, kuruluş amaç ve konularının Teknoloji Geliştirme Bölgesi’nde yer alması için uygunluğunu onaylatacaktır. Firma Ana Sözleşmesi’nde yapılan değişiklikler, değişikliği takip eden ilk 10 gün içerisinde Boğaziçi </w:t>
      </w:r>
      <w:proofErr w:type="spellStart"/>
      <w:r>
        <w:rPr>
          <w:sz w:val="22"/>
          <w:szCs w:val="22"/>
          <w:lang w:val="tr-TR"/>
        </w:rPr>
        <w:t>Teknopark</w:t>
      </w:r>
      <w:r w:rsidR="00C44D82">
        <w:rPr>
          <w:sz w:val="22"/>
          <w:szCs w:val="22"/>
          <w:lang w:val="tr-TR"/>
        </w:rPr>
        <w:t>’a</w:t>
      </w:r>
      <w:r>
        <w:rPr>
          <w:sz w:val="22"/>
          <w:szCs w:val="22"/>
          <w:lang w:val="tr-TR"/>
        </w:rPr>
        <w:t>bildirilecektir</w:t>
      </w:r>
      <w:proofErr w:type="spellEnd"/>
      <w:r>
        <w:rPr>
          <w:sz w:val="22"/>
          <w:szCs w:val="22"/>
          <w:lang w:val="tr-TR"/>
        </w:rPr>
        <w:t>.</w:t>
      </w:r>
    </w:p>
    <w:p w14:paraId="4A2E73A1" w14:textId="079B96A8" w:rsidR="009D5120" w:rsidRPr="004A5203" w:rsidRDefault="009D5120" w:rsidP="00A463E7">
      <w:pPr>
        <w:pStyle w:val="ListeParagraf"/>
        <w:numPr>
          <w:ilvl w:val="0"/>
          <w:numId w:val="20"/>
        </w:numPr>
        <w:spacing w:line="276" w:lineRule="auto"/>
        <w:jc w:val="both"/>
        <w:rPr>
          <w:sz w:val="22"/>
          <w:szCs w:val="22"/>
          <w:lang w:val="tr-TR"/>
        </w:rPr>
      </w:pPr>
      <w:r>
        <w:rPr>
          <w:sz w:val="22"/>
          <w:szCs w:val="22"/>
          <w:lang w:val="tr-TR"/>
        </w:rPr>
        <w:t xml:space="preserve">Girişimci, Boğaziçi </w:t>
      </w:r>
      <w:proofErr w:type="spellStart"/>
      <w:r>
        <w:rPr>
          <w:sz w:val="22"/>
          <w:szCs w:val="22"/>
          <w:lang w:val="tr-TR"/>
        </w:rPr>
        <w:t>Teknopark</w:t>
      </w:r>
      <w:r w:rsidR="00C44D82">
        <w:rPr>
          <w:sz w:val="22"/>
          <w:szCs w:val="22"/>
          <w:lang w:val="tr-TR"/>
        </w:rPr>
        <w:t>’ın</w:t>
      </w:r>
      <w:proofErr w:type="spellEnd"/>
      <w:r>
        <w:rPr>
          <w:sz w:val="22"/>
          <w:szCs w:val="22"/>
          <w:lang w:val="tr-TR"/>
        </w:rPr>
        <w:t xml:space="preserve"> gerek mail ortamında gerek yazılı gerekse ilanen talep ettiği tüm belgeleri hazırlayıp vermekle yükümlüdür. Bu konuda firmanın eksikliklerinden doğan herhangi bir ceza zarar vb. husus konusunda Boğaziçi Teknopark A.Ş. sorumlu değildir.</w:t>
      </w:r>
    </w:p>
    <w:p w14:paraId="7316CAEA" w14:textId="58330CF2" w:rsidR="009D5120" w:rsidRPr="004A5203" w:rsidRDefault="0003057E" w:rsidP="00A463E7">
      <w:pPr>
        <w:pStyle w:val="ListeParagraf"/>
        <w:numPr>
          <w:ilvl w:val="0"/>
          <w:numId w:val="20"/>
        </w:numPr>
        <w:spacing w:line="276" w:lineRule="auto"/>
        <w:jc w:val="both"/>
        <w:rPr>
          <w:sz w:val="22"/>
          <w:szCs w:val="22"/>
          <w:lang w:val="tr-TR"/>
        </w:rPr>
      </w:pPr>
      <w:r>
        <w:rPr>
          <w:sz w:val="22"/>
          <w:szCs w:val="22"/>
          <w:lang w:val="tr-TR"/>
        </w:rPr>
        <w:lastRenderedPageBreak/>
        <w:t xml:space="preserve">Girişimci, Boğaziçi </w:t>
      </w:r>
      <w:proofErr w:type="spellStart"/>
      <w:r>
        <w:rPr>
          <w:sz w:val="22"/>
          <w:szCs w:val="22"/>
          <w:lang w:val="tr-TR"/>
        </w:rPr>
        <w:t>Teknopark</w:t>
      </w:r>
      <w:r w:rsidR="00C44D82">
        <w:rPr>
          <w:sz w:val="22"/>
          <w:szCs w:val="22"/>
          <w:lang w:val="tr-TR"/>
        </w:rPr>
        <w:t>’ı</w:t>
      </w:r>
      <w:r>
        <w:rPr>
          <w:sz w:val="22"/>
          <w:szCs w:val="22"/>
          <w:lang w:val="tr-TR"/>
        </w:rPr>
        <w:t>n</w:t>
      </w:r>
      <w:proofErr w:type="spellEnd"/>
      <w:r>
        <w:rPr>
          <w:sz w:val="22"/>
          <w:szCs w:val="22"/>
          <w:lang w:val="tr-TR"/>
        </w:rPr>
        <w:t xml:space="preserve"> tabi olduğu kanun, yönetmelik, yönerge, tebliğ, genelge ve benzeri tüm yasal düzenlemelere uymakla yükümlüdür. Ayrıca Girişimci, imzalayacağı Teknopark Kiracı Sözleşmesi’nde ve işletme yönergesinde yer alan hüküm ve düzenlemelere uymakla yükümlüdür. Girişimci, Boğaziçi </w:t>
      </w:r>
      <w:proofErr w:type="spellStart"/>
      <w:r>
        <w:rPr>
          <w:sz w:val="22"/>
          <w:szCs w:val="22"/>
          <w:lang w:val="tr-TR"/>
        </w:rPr>
        <w:t>Teknopark</w:t>
      </w:r>
      <w:r w:rsidR="00C44D82">
        <w:rPr>
          <w:sz w:val="22"/>
          <w:szCs w:val="22"/>
          <w:lang w:val="tr-TR"/>
        </w:rPr>
        <w:t>’ı</w:t>
      </w:r>
      <w:r>
        <w:rPr>
          <w:sz w:val="22"/>
          <w:szCs w:val="22"/>
          <w:lang w:val="tr-TR"/>
        </w:rPr>
        <w:t>n</w:t>
      </w:r>
      <w:proofErr w:type="spellEnd"/>
      <w:r>
        <w:rPr>
          <w:sz w:val="22"/>
          <w:szCs w:val="22"/>
          <w:lang w:val="tr-TR"/>
        </w:rPr>
        <w:t xml:space="preserve"> gerek İşletme Yönergesinde gerekse Kira Sözleşmesinde günün şartlarına göre yaptığı yapacağı değişikliklere de uymakla yükümlüdür.</w:t>
      </w:r>
    </w:p>
    <w:p w14:paraId="4C7374A2" w14:textId="168C31F3" w:rsidR="009D5120" w:rsidRPr="004A5203" w:rsidRDefault="009D5120" w:rsidP="00A463E7">
      <w:pPr>
        <w:pStyle w:val="ListeParagraf"/>
        <w:numPr>
          <w:ilvl w:val="0"/>
          <w:numId w:val="20"/>
        </w:numPr>
        <w:spacing w:line="276" w:lineRule="auto"/>
        <w:jc w:val="both"/>
        <w:rPr>
          <w:sz w:val="22"/>
          <w:szCs w:val="22"/>
          <w:lang w:val="tr-TR"/>
        </w:rPr>
      </w:pPr>
      <w:r>
        <w:rPr>
          <w:sz w:val="22"/>
          <w:szCs w:val="22"/>
          <w:lang w:val="tr-TR"/>
        </w:rPr>
        <w:t>Girişimci, Boğaziçi Üniversitesi Kampüsleri içerisinde yürürlükte olan tüm kural ve ikazlara uymakla yükümlüdür. Uymadığı bütün kural ve ikazların sonucunda oluşabilecek tüm zarar ve ziyandan girişimci sorumludur ve bu zarar ve ziyanı ödemekle yükümlüdür.</w:t>
      </w:r>
    </w:p>
    <w:p w14:paraId="044E4DFC" w14:textId="5293202E" w:rsidR="00603B1C" w:rsidRPr="004A5203" w:rsidRDefault="00603B1C" w:rsidP="00A463E7">
      <w:pPr>
        <w:pStyle w:val="ListeParagraf"/>
        <w:numPr>
          <w:ilvl w:val="0"/>
          <w:numId w:val="20"/>
        </w:numPr>
        <w:spacing w:line="276" w:lineRule="auto"/>
        <w:jc w:val="both"/>
        <w:rPr>
          <w:sz w:val="22"/>
          <w:szCs w:val="22"/>
          <w:lang w:val="tr-TR"/>
        </w:rPr>
      </w:pPr>
      <w:r>
        <w:rPr>
          <w:sz w:val="22"/>
          <w:szCs w:val="22"/>
          <w:lang w:val="tr-TR"/>
        </w:rPr>
        <w:t>Girişimciler, Teknopark sınırları içerisinde faaliyette bulundukları yerler ve işlerle ilgili olarak İş kanunları ve 6331 sayılı iş sağlığı ve güvenliği kanunu, bu kanuna bağlı tebliğ ve yönetmelikler hükmü ile iş sağlığı ve güvenliği ile ilgili yönetmelikler hükmünce gerekli tedbirleri almak, Çalışan sayısına göre ilgili Kanunlarda gösterilen sürelerde, İş Güvenliği uzmanı ve iş yeri hekimi ile diğer sağlık personeli bulundurmakla veya bir OSGB (Ortak Sağlık Güvenlik Birimi) den hizmet almakla yükümlüdürler. Girişimci şirket, iş sağlığı ve güvenliği ile ilgili nasıl hizmet aldığını, yaptırdığı risk analizlerini, gösterir belgelerin bir örneğini Yönetici Şirket’e vermekle yükümlüdür. Risk analizlerini Boğaziçi Teknopark ile paylaşmayan girişimci şirketler hakkında yasal işlem yapılacaktır. Girişimci şirket, çalışanlarının İş güvenliği eğitimlerinden sorumludur.</w:t>
      </w:r>
    </w:p>
    <w:p w14:paraId="4B127BF0" w14:textId="57409268" w:rsidR="00603B1C" w:rsidRPr="004A5203" w:rsidRDefault="00603B1C" w:rsidP="00A463E7">
      <w:pPr>
        <w:pStyle w:val="ListeParagraf"/>
        <w:numPr>
          <w:ilvl w:val="0"/>
          <w:numId w:val="20"/>
        </w:numPr>
        <w:spacing w:line="276" w:lineRule="auto"/>
        <w:jc w:val="both"/>
        <w:rPr>
          <w:sz w:val="22"/>
          <w:szCs w:val="22"/>
          <w:lang w:val="tr-TR"/>
        </w:rPr>
      </w:pPr>
      <w:r>
        <w:rPr>
          <w:sz w:val="22"/>
          <w:szCs w:val="22"/>
          <w:lang w:val="tr-TR"/>
        </w:rPr>
        <w:t>Girişimci şirketlerin, uymadığı herhangi bir kanun, kural ve yönetmelik yüzünden uğrayacağı maddi tazminatlar, manevi tazminatlar, SGK’nın rücu tazminatları, Borçlar kanunundan oluşan tazminatlar ve 3. şahıs zararlarından oluşan tazminatlardan, Boğaziçi Teknopark A.Ş. sorumlu değildir.</w:t>
      </w:r>
    </w:p>
    <w:p w14:paraId="1438B434" w14:textId="4FBC0D59" w:rsidR="000E6D6D" w:rsidRPr="002A010B" w:rsidRDefault="00603B1C" w:rsidP="006C4B15">
      <w:pPr>
        <w:pStyle w:val="ListeParagraf"/>
        <w:numPr>
          <w:ilvl w:val="0"/>
          <w:numId w:val="21"/>
        </w:numPr>
        <w:spacing w:line="276" w:lineRule="auto"/>
        <w:jc w:val="both"/>
        <w:rPr>
          <w:sz w:val="22"/>
          <w:szCs w:val="22"/>
          <w:lang w:val="tr-TR"/>
        </w:rPr>
      </w:pPr>
      <w:r>
        <w:rPr>
          <w:sz w:val="22"/>
          <w:szCs w:val="22"/>
          <w:lang w:val="tr-TR"/>
        </w:rPr>
        <w:t>Girişimciler, Teknopark sınırları içerisinde faaliyette bulundukları işler ve işyerleri ile ilgili olarak, ilgili kanun ve yönetmelikler hükmünce gerekli güvenlik önlemlerini önceden almakla ve toplu korunma yöntemlerine öncelik vermekle yükümlüdür. Girdi ve çıktı (atıklar) sayılabilecek maddelerin güvenliğiyle ve uygun şekilde bertaraf edilmesiyle ilgili gerekli çalışmaları yaptırmakla ve belgelerini Yönetici Şirket’le paylaşmakla yükümlüdür. Girişimci şirketler, önlemler alınsa bile, bu işlemler sonucunda ortaya çıkabilecek tüm hasar ve zararı ödemekle sorumludurlar.</w:t>
      </w:r>
    </w:p>
    <w:p w14:paraId="0719F145" w14:textId="2E29BB38" w:rsidR="008B5692" w:rsidRPr="00DB3F78" w:rsidRDefault="00B63710" w:rsidP="00EC12D7">
      <w:pPr>
        <w:pStyle w:val="Balk3"/>
        <w:rPr>
          <w:rFonts w:cs="Times New Roman"/>
          <w:b/>
          <w:color w:val="auto"/>
          <w:sz w:val="22"/>
          <w:szCs w:val="22"/>
          <w:lang w:val="tr-TR"/>
        </w:rPr>
      </w:pPr>
      <w:bookmarkStart w:id="48" w:name="_Toc160786980"/>
      <w:bookmarkStart w:id="49" w:name="_Toc160787652"/>
      <w:r>
        <w:rPr>
          <w:rFonts w:cs="Times New Roman"/>
          <w:b/>
          <w:color w:val="auto"/>
          <w:sz w:val="22"/>
          <w:szCs w:val="22"/>
          <w:lang w:val="tr-TR"/>
        </w:rPr>
        <w:t>9.1.2. Firmaların Bölgeye Taşınırken Uyması Gereken Hususlar</w:t>
      </w:r>
      <w:bookmarkEnd w:id="48"/>
      <w:bookmarkEnd w:id="49"/>
    </w:p>
    <w:p w14:paraId="0949A0B0" w14:textId="40380AF9" w:rsidR="008B5692" w:rsidRPr="004A5203" w:rsidRDefault="00203281" w:rsidP="00E944C8">
      <w:pPr>
        <w:pStyle w:val="ListeParagraf"/>
        <w:numPr>
          <w:ilvl w:val="0"/>
          <w:numId w:val="22"/>
        </w:numPr>
        <w:tabs>
          <w:tab w:val="left" w:pos="1800"/>
        </w:tabs>
        <w:spacing w:line="276" w:lineRule="auto"/>
        <w:jc w:val="both"/>
        <w:rPr>
          <w:sz w:val="22"/>
          <w:szCs w:val="22"/>
          <w:lang w:val="tr-TR"/>
        </w:rPr>
      </w:pPr>
      <w:r>
        <w:rPr>
          <w:sz w:val="22"/>
          <w:szCs w:val="22"/>
          <w:lang w:val="tr-TR"/>
        </w:rPr>
        <w:t>Girişimci, tır ve kamyon gibi aşırı yüklü araçların yerleşkeye sokulması gerektiği durumlarda Boğaziçi Teknopark A.Ş.’</w:t>
      </w:r>
      <w:proofErr w:type="spellStart"/>
      <w:r>
        <w:rPr>
          <w:sz w:val="22"/>
          <w:szCs w:val="22"/>
          <w:lang w:val="tr-TR"/>
        </w:rPr>
        <w:t>nin</w:t>
      </w:r>
      <w:proofErr w:type="spellEnd"/>
      <w:r>
        <w:rPr>
          <w:sz w:val="22"/>
          <w:szCs w:val="22"/>
          <w:lang w:val="tr-TR"/>
        </w:rPr>
        <w:t xml:space="preserve"> ve Boğaziçi Üniversitesi iznini almak zorundadır. Mağduriyet yaşanmaması açısından hafta sonları yapılacak taşınma ve tadilat işlemlerinde önceden bilgi verilip izin alınması zorunludur. Bilgilendirmeler ve izinler yazılı ya da e-posta ile olmalıdır.</w:t>
      </w:r>
    </w:p>
    <w:p w14:paraId="1D46FF0D" w14:textId="78051B58" w:rsidR="009A3BE7" w:rsidRPr="002A010B" w:rsidRDefault="008B5692" w:rsidP="002A010B">
      <w:pPr>
        <w:pStyle w:val="ListeParagraf"/>
        <w:numPr>
          <w:ilvl w:val="0"/>
          <w:numId w:val="22"/>
        </w:numPr>
        <w:tabs>
          <w:tab w:val="left" w:pos="1800"/>
        </w:tabs>
        <w:spacing w:line="276" w:lineRule="auto"/>
        <w:jc w:val="both"/>
        <w:rPr>
          <w:sz w:val="22"/>
          <w:szCs w:val="22"/>
          <w:lang w:val="tr-TR"/>
        </w:rPr>
      </w:pPr>
      <w:r>
        <w:rPr>
          <w:sz w:val="22"/>
          <w:szCs w:val="22"/>
          <w:lang w:val="tr-TR"/>
        </w:rPr>
        <w:t>Girişimci, Boğaziçi Üniversitesi yerleşke kurallarına ve ayrıca Boğaziçi Teknopark kurallarına ortak mekân ve araçların kullanım esaslarına Üniversitenin belirlediği özel kurallara uyacaktır.</w:t>
      </w:r>
    </w:p>
    <w:p w14:paraId="523933F3" w14:textId="292576B0" w:rsidR="002427D4" w:rsidRPr="004A5203" w:rsidRDefault="002427D4" w:rsidP="002427D4">
      <w:pPr>
        <w:pStyle w:val="ListeParagraf"/>
        <w:numPr>
          <w:ilvl w:val="0"/>
          <w:numId w:val="22"/>
        </w:numPr>
        <w:tabs>
          <w:tab w:val="left" w:pos="1800"/>
        </w:tabs>
        <w:spacing w:line="276" w:lineRule="auto"/>
        <w:jc w:val="both"/>
        <w:rPr>
          <w:sz w:val="22"/>
          <w:szCs w:val="22"/>
          <w:lang w:val="tr-TR"/>
        </w:rPr>
      </w:pPr>
      <w:r>
        <w:rPr>
          <w:sz w:val="22"/>
          <w:szCs w:val="22"/>
          <w:lang w:val="tr-TR"/>
        </w:rPr>
        <w:t>Ofis alanının iç tadilat ve dekorasyonu firmaya aittir.</w:t>
      </w:r>
    </w:p>
    <w:p w14:paraId="2134DFDE" w14:textId="77777777" w:rsidR="002427D4" w:rsidRPr="004A5203" w:rsidRDefault="002427D4" w:rsidP="002427D4">
      <w:pPr>
        <w:pStyle w:val="ListeParagraf"/>
        <w:numPr>
          <w:ilvl w:val="0"/>
          <w:numId w:val="22"/>
        </w:numPr>
        <w:tabs>
          <w:tab w:val="left" w:pos="1800"/>
        </w:tabs>
        <w:spacing w:line="276" w:lineRule="auto"/>
        <w:jc w:val="both"/>
        <w:rPr>
          <w:sz w:val="22"/>
          <w:szCs w:val="22"/>
          <w:lang w:val="tr-TR"/>
        </w:rPr>
      </w:pPr>
      <w:r>
        <w:rPr>
          <w:sz w:val="22"/>
          <w:szCs w:val="22"/>
          <w:lang w:val="tr-TR"/>
        </w:rPr>
        <w:t xml:space="preserve">Kiracı, kiraladığı alanda binanın ana taşıyıcı yapısına zarar vermemek şartıyla </w:t>
      </w:r>
      <w:proofErr w:type="spellStart"/>
      <w:r>
        <w:rPr>
          <w:sz w:val="22"/>
          <w:szCs w:val="22"/>
          <w:lang w:val="tr-TR"/>
        </w:rPr>
        <w:t>inşai</w:t>
      </w:r>
      <w:proofErr w:type="spellEnd"/>
      <w:r>
        <w:rPr>
          <w:sz w:val="22"/>
          <w:szCs w:val="22"/>
          <w:lang w:val="tr-TR"/>
        </w:rPr>
        <w:t xml:space="preserve"> bir değişiklik yapmak isterse, değişiklikleri gösteren mimari, elektrik ve mekanik projelerini hazırlar ve Yönetici Şirket onayına sunar.</w:t>
      </w:r>
    </w:p>
    <w:p w14:paraId="4CBD29A3" w14:textId="290276D2" w:rsidR="002427D4" w:rsidRPr="004A5203" w:rsidRDefault="002427D4" w:rsidP="002427D4">
      <w:pPr>
        <w:pStyle w:val="ListeParagraf"/>
        <w:numPr>
          <w:ilvl w:val="0"/>
          <w:numId w:val="22"/>
        </w:numPr>
        <w:tabs>
          <w:tab w:val="left" w:pos="1800"/>
        </w:tabs>
        <w:spacing w:line="276" w:lineRule="auto"/>
        <w:jc w:val="both"/>
        <w:rPr>
          <w:sz w:val="22"/>
          <w:szCs w:val="22"/>
          <w:lang w:val="tr-TR"/>
        </w:rPr>
      </w:pPr>
      <w:r>
        <w:rPr>
          <w:sz w:val="22"/>
          <w:szCs w:val="22"/>
          <w:lang w:val="tr-TR"/>
        </w:rPr>
        <w:t>Çalıştırılacak personel çalışma alanına çıkmadan tüm bilgileri Boğaziçi Teknopark</w:t>
      </w:r>
      <w:r w:rsidR="00C44D82">
        <w:rPr>
          <w:sz w:val="22"/>
          <w:szCs w:val="22"/>
          <w:lang w:val="tr-TR"/>
        </w:rPr>
        <w:t xml:space="preserve"> </w:t>
      </w:r>
      <w:r>
        <w:rPr>
          <w:sz w:val="22"/>
          <w:szCs w:val="22"/>
          <w:lang w:val="tr-TR"/>
        </w:rPr>
        <w:t>ile paylaşılmalıdır.</w:t>
      </w:r>
    </w:p>
    <w:p w14:paraId="00131992" w14:textId="2EF81624" w:rsidR="002427D4" w:rsidRPr="004A5203" w:rsidRDefault="002427D4" w:rsidP="002427D4">
      <w:pPr>
        <w:pStyle w:val="ListeParagraf"/>
        <w:numPr>
          <w:ilvl w:val="0"/>
          <w:numId w:val="22"/>
        </w:numPr>
        <w:tabs>
          <w:tab w:val="left" w:pos="1800"/>
        </w:tabs>
        <w:spacing w:line="276" w:lineRule="auto"/>
        <w:jc w:val="both"/>
        <w:rPr>
          <w:sz w:val="22"/>
          <w:szCs w:val="22"/>
          <w:lang w:val="tr-TR"/>
        </w:rPr>
      </w:pPr>
      <w:r>
        <w:rPr>
          <w:sz w:val="22"/>
          <w:szCs w:val="22"/>
          <w:lang w:val="tr-TR"/>
        </w:rPr>
        <w:t>Firma kiraladığı alandan çıkarken ofis alanını yönetici şirket talep ederse eski haline getirme yükümlülüğünü peşinen kabul edecektir.</w:t>
      </w:r>
    </w:p>
    <w:p w14:paraId="7C8392DE" w14:textId="2B4CBA35" w:rsidR="002427D4" w:rsidRPr="004A5203" w:rsidRDefault="002427D4" w:rsidP="00691029">
      <w:pPr>
        <w:pStyle w:val="ListeParagraf"/>
        <w:numPr>
          <w:ilvl w:val="0"/>
          <w:numId w:val="22"/>
        </w:numPr>
        <w:tabs>
          <w:tab w:val="left" w:pos="1800"/>
        </w:tabs>
        <w:spacing w:line="276" w:lineRule="auto"/>
        <w:jc w:val="both"/>
        <w:rPr>
          <w:sz w:val="22"/>
          <w:szCs w:val="22"/>
          <w:lang w:val="tr-TR"/>
        </w:rPr>
      </w:pPr>
      <w:r>
        <w:rPr>
          <w:sz w:val="22"/>
          <w:szCs w:val="22"/>
          <w:lang w:val="tr-TR"/>
        </w:rPr>
        <w:lastRenderedPageBreak/>
        <w:t>Sözleşme süresi dolmuş ve/veya taşınmak isteyen Firmalar; Yönetim adına yetkili kişilere ofisi teslim etmek zorundadır.</w:t>
      </w:r>
    </w:p>
    <w:p w14:paraId="09DFB06B" w14:textId="310A8810" w:rsidR="003D589C" w:rsidRPr="00EC12D7" w:rsidRDefault="003D589C" w:rsidP="00EC12D7">
      <w:pPr>
        <w:pStyle w:val="ListeParagraf"/>
        <w:numPr>
          <w:ilvl w:val="0"/>
          <w:numId w:val="22"/>
        </w:numPr>
        <w:tabs>
          <w:tab w:val="left" w:pos="1800"/>
        </w:tabs>
        <w:spacing w:line="276" w:lineRule="auto"/>
        <w:jc w:val="both"/>
        <w:rPr>
          <w:sz w:val="22"/>
          <w:szCs w:val="22"/>
          <w:lang w:val="tr-TR"/>
        </w:rPr>
      </w:pPr>
      <w:r>
        <w:rPr>
          <w:sz w:val="22"/>
          <w:szCs w:val="22"/>
          <w:lang w:val="tr-TR"/>
        </w:rPr>
        <w:t xml:space="preserve">Firmaların dekorasyon ve diğer konularda çalışmakta olduğu kişilerin, taşeron olarak çalışanların; isim listelerini ve çalışma süresini Boğaziçi </w:t>
      </w:r>
      <w:proofErr w:type="spellStart"/>
      <w:r>
        <w:rPr>
          <w:sz w:val="22"/>
          <w:szCs w:val="22"/>
          <w:lang w:val="tr-TR"/>
        </w:rPr>
        <w:t>Teknopark</w:t>
      </w:r>
      <w:r w:rsidR="00C44D82">
        <w:rPr>
          <w:sz w:val="22"/>
          <w:szCs w:val="22"/>
          <w:lang w:val="tr-TR"/>
        </w:rPr>
        <w:t>’a</w:t>
      </w:r>
      <w:proofErr w:type="spellEnd"/>
      <w:r>
        <w:rPr>
          <w:sz w:val="22"/>
          <w:szCs w:val="22"/>
          <w:lang w:val="tr-TR"/>
        </w:rPr>
        <w:t xml:space="preserve"> işe başlamadan önce bildirmeleri gerekir. Aksi halde isimleri bildirilmeyen kişilerin girişlerine ve çalışma yapmalarına izin verilmez.</w:t>
      </w:r>
    </w:p>
    <w:p w14:paraId="6D8AE96F" w14:textId="242557F6" w:rsidR="003D589C" w:rsidRPr="002A010B" w:rsidRDefault="00781D3F" w:rsidP="002A010B">
      <w:pPr>
        <w:pStyle w:val="Balk3"/>
        <w:spacing w:line="276" w:lineRule="auto"/>
        <w:rPr>
          <w:rFonts w:cs="Times New Roman"/>
          <w:b/>
          <w:color w:val="auto"/>
          <w:sz w:val="22"/>
          <w:szCs w:val="22"/>
          <w:lang w:val="tr-TR"/>
        </w:rPr>
      </w:pPr>
      <w:bookmarkStart w:id="50" w:name="_Toc160786981"/>
      <w:bookmarkStart w:id="51" w:name="_Toc160787653"/>
      <w:r>
        <w:rPr>
          <w:rFonts w:cs="Times New Roman"/>
          <w:b/>
          <w:color w:val="auto"/>
          <w:sz w:val="22"/>
          <w:szCs w:val="22"/>
          <w:lang w:val="tr-TR"/>
        </w:rPr>
        <w:t>9.1.3. Tadilat-Dekorasyon çalışmaları sırasında uyulması gereken kurallar:</w:t>
      </w:r>
      <w:bookmarkEnd w:id="50"/>
      <w:bookmarkEnd w:id="51"/>
      <w:r>
        <w:rPr>
          <w:rFonts w:cs="Times New Roman"/>
          <w:b/>
          <w:color w:val="auto"/>
          <w:sz w:val="22"/>
          <w:szCs w:val="22"/>
          <w:lang w:val="tr-TR"/>
        </w:rPr>
        <w:t xml:space="preserve"> </w:t>
      </w:r>
    </w:p>
    <w:p w14:paraId="0DF6285A" w14:textId="77777777" w:rsidR="007C66BF" w:rsidRPr="004A5203" w:rsidRDefault="007C66BF" w:rsidP="007C66BF">
      <w:pPr>
        <w:pStyle w:val="ListeParagraf"/>
        <w:numPr>
          <w:ilvl w:val="0"/>
          <w:numId w:val="22"/>
        </w:numPr>
        <w:tabs>
          <w:tab w:val="left" w:pos="1800"/>
        </w:tabs>
        <w:spacing w:line="276" w:lineRule="auto"/>
        <w:jc w:val="both"/>
        <w:rPr>
          <w:sz w:val="22"/>
          <w:szCs w:val="22"/>
          <w:lang w:val="tr-TR"/>
        </w:rPr>
      </w:pPr>
      <w:r>
        <w:rPr>
          <w:sz w:val="22"/>
          <w:szCs w:val="22"/>
          <w:lang w:val="tr-TR"/>
        </w:rPr>
        <w:t>Tadilat ve dekorasyon çalışmaları sırasında kullanılacak elektrik bağlantı noktaları ve bağlantılar yönetim tarafından kontrol edilecektir. Topraklama hattı bağlanmayan, kaçak akım rölesi çalışır vaziyette olmayan panolar kabul edilmez. Bağlantıların uygun bulunmaması durumunda, problem düzeltilene kadar ilgili bağımsız bölüm enerjisi kesilebilir.</w:t>
      </w:r>
    </w:p>
    <w:p w14:paraId="6358A110" w14:textId="40AB199D" w:rsidR="007C66BF" w:rsidRPr="004A5203" w:rsidRDefault="007C66BF" w:rsidP="007C66BF">
      <w:pPr>
        <w:pStyle w:val="ListeParagraf"/>
        <w:numPr>
          <w:ilvl w:val="0"/>
          <w:numId w:val="22"/>
        </w:numPr>
        <w:tabs>
          <w:tab w:val="left" w:pos="1800"/>
        </w:tabs>
        <w:spacing w:line="276" w:lineRule="auto"/>
        <w:jc w:val="both"/>
        <w:rPr>
          <w:sz w:val="22"/>
          <w:szCs w:val="22"/>
          <w:lang w:val="tr-TR"/>
        </w:rPr>
      </w:pPr>
      <w:r>
        <w:rPr>
          <w:sz w:val="22"/>
          <w:szCs w:val="22"/>
          <w:lang w:val="tr-TR"/>
        </w:rPr>
        <w:t xml:space="preserve">Çalışmalar Yönetiminin belirleyeceği gün ve saatlerde yürütülür. Aksi bir durum olmadığı sürece çalışma saatleri hafta içi mesai saatleri dışında saat 18.00 ile 8.00 saatleri                 içerisinde, hafta sonu cumartesi 13.00 ‘den sonra, pazar günü ise tam gün yapılır. </w:t>
      </w:r>
    </w:p>
    <w:p w14:paraId="5A27DFDE" w14:textId="77777777" w:rsidR="007C66BF" w:rsidRPr="004A5203" w:rsidRDefault="007C66BF" w:rsidP="007C66BF">
      <w:pPr>
        <w:pStyle w:val="ListeParagraf"/>
        <w:numPr>
          <w:ilvl w:val="0"/>
          <w:numId w:val="22"/>
        </w:numPr>
        <w:tabs>
          <w:tab w:val="left" w:pos="1800"/>
        </w:tabs>
        <w:spacing w:line="276" w:lineRule="auto"/>
        <w:jc w:val="both"/>
        <w:rPr>
          <w:sz w:val="22"/>
          <w:szCs w:val="22"/>
          <w:lang w:val="tr-TR"/>
        </w:rPr>
      </w:pPr>
      <w:r>
        <w:rPr>
          <w:sz w:val="22"/>
          <w:szCs w:val="22"/>
          <w:lang w:val="tr-TR"/>
        </w:rPr>
        <w:t>Gürültülü ve darbeli cihazların çalıştırılma saatleri 18.00 ile 8.00 arasıdır.</w:t>
      </w:r>
    </w:p>
    <w:p w14:paraId="052A3459" w14:textId="77777777" w:rsidR="003D589C" w:rsidRPr="004A5203" w:rsidRDefault="003D589C" w:rsidP="003D589C">
      <w:pPr>
        <w:pStyle w:val="ListeParagraf"/>
        <w:numPr>
          <w:ilvl w:val="0"/>
          <w:numId w:val="22"/>
        </w:numPr>
        <w:tabs>
          <w:tab w:val="left" w:pos="1800"/>
        </w:tabs>
        <w:spacing w:line="276" w:lineRule="auto"/>
        <w:jc w:val="both"/>
        <w:rPr>
          <w:sz w:val="22"/>
          <w:szCs w:val="22"/>
          <w:lang w:val="tr-TR"/>
        </w:rPr>
      </w:pPr>
      <w:r>
        <w:rPr>
          <w:sz w:val="22"/>
          <w:szCs w:val="22"/>
          <w:lang w:val="tr-TR"/>
        </w:rPr>
        <w:t>Yapım sırasında tadilat ve dekorasyon malzemeleri, tadilat ve dekorasyon atıkları, hafriyat ve benzeri maddeler yollara veya bitişik mahallere konulamaz ve dökülemez. Bu maddeler çuvallanarak teknopark dışına taşınır, taşınma esnasında asansörler kesinlikle kullanılamaz.</w:t>
      </w:r>
    </w:p>
    <w:p w14:paraId="3F26F8E6" w14:textId="1E9E4098" w:rsidR="003D589C" w:rsidRPr="004A5203" w:rsidRDefault="003D589C" w:rsidP="003D589C">
      <w:pPr>
        <w:pStyle w:val="ListeParagraf"/>
        <w:numPr>
          <w:ilvl w:val="0"/>
          <w:numId w:val="22"/>
        </w:numPr>
        <w:tabs>
          <w:tab w:val="left" w:pos="1800"/>
        </w:tabs>
        <w:spacing w:line="276" w:lineRule="auto"/>
        <w:jc w:val="both"/>
        <w:rPr>
          <w:sz w:val="22"/>
          <w:szCs w:val="22"/>
          <w:lang w:val="tr-TR"/>
        </w:rPr>
      </w:pPr>
      <w:r>
        <w:rPr>
          <w:sz w:val="22"/>
          <w:szCs w:val="22"/>
          <w:lang w:val="tr-TR"/>
        </w:rPr>
        <w:t>Tadilat sırasında oluşacak yığınların herhangi bir nedenle çevreye yayılmasını önlemek amacı ile gereken tedbirler, firma tarafından alınır.</w:t>
      </w:r>
    </w:p>
    <w:p w14:paraId="55275CBB" w14:textId="56856706" w:rsidR="003D589C" w:rsidRPr="004A5203" w:rsidRDefault="003D589C" w:rsidP="003D589C">
      <w:pPr>
        <w:pStyle w:val="ListeParagraf"/>
        <w:numPr>
          <w:ilvl w:val="0"/>
          <w:numId w:val="22"/>
        </w:numPr>
        <w:tabs>
          <w:tab w:val="left" w:pos="1800"/>
        </w:tabs>
        <w:spacing w:line="276" w:lineRule="auto"/>
        <w:jc w:val="both"/>
        <w:rPr>
          <w:sz w:val="22"/>
          <w:szCs w:val="22"/>
          <w:lang w:val="tr-TR"/>
        </w:rPr>
      </w:pPr>
      <w:r>
        <w:rPr>
          <w:sz w:val="22"/>
          <w:szCs w:val="22"/>
          <w:lang w:val="tr-TR"/>
        </w:rPr>
        <w:t xml:space="preserve">Tadilat ve dekorasyon sebebi ile çevre ve ortak alanlar dolaylı ve doğrudan kirletildiği takdirde firma bunları temizlemekle yükümlüdür. Gecikmesi durumunda firma adına belirlenen alan temizlettirilir ve bedeli ilgili kiracı firmadan tahsil edilir. </w:t>
      </w:r>
    </w:p>
    <w:p w14:paraId="621D4F38" w14:textId="77777777" w:rsidR="003D589C" w:rsidRPr="004A5203" w:rsidRDefault="003D589C" w:rsidP="003D589C">
      <w:pPr>
        <w:pStyle w:val="ListeParagraf"/>
        <w:numPr>
          <w:ilvl w:val="0"/>
          <w:numId w:val="22"/>
        </w:numPr>
        <w:tabs>
          <w:tab w:val="left" w:pos="1800"/>
        </w:tabs>
        <w:spacing w:line="276" w:lineRule="auto"/>
        <w:jc w:val="both"/>
        <w:rPr>
          <w:sz w:val="22"/>
          <w:szCs w:val="22"/>
          <w:lang w:val="tr-TR"/>
        </w:rPr>
      </w:pPr>
      <w:r>
        <w:rPr>
          <w:sz w:val="22"/>
          <w:szCs w:val="22"/>
          <w:lang w:val="tr-TR"/>
        </w:rPr>
        <w:t>Çalışma saatleri bitiminde binada çalışan işçilerin binayı terk etmeleri zorunludur. Konaklamak yasaktır.</w:t>
      </w:r>
    </w:p>
    <w:p w14:paraId="3727404E" w14:textId="33AAB1B2" w:rsidR="003D589C" w:rsidRPr="004A5203" w:rsidRDefault="003D589C" w:rsidP="003D589C">
      <w:pPr>
        <w:pStyle w:val="ListeParagraf"/>
        <w:numPr>
          <w:ilvl w:val="0"/>
          <w:numId w:val="22"/>
        </w:numPr>
        <w:tabs>
          <w:tab w:val="left" w:pos="1800"/>
        </w:tabs>
        <w:spacing w:line="276" w:lineRule="auto"/>
        <w:jc w:val="both"/>
        <w:rPr>
          <w:sz w:val="22"/>
          <w:szCs w:val="22"/>
          <w:lang w:val="tr-TR"/>
        </w:rPr>
      </w:pPr>
      <w:r>
        <w:rPr>
          <w:sz w:val="22"/>
          <w:szCs w:val="22"/>
          <w:lang w:val="tr-TR"/>
        </w:rPr>
        <w:t>Tadilat ve dekorasyon çalışmalarında kiracı tarafından mahallin çalışma güvenliği mutlaka alınacaktır. Alınacak tedbirler (6331 sayılı İş Sağlığı ve Güvenliği kanun ve yönetmeliklerine uygun olarak) Yönetimi’nin belirlediği standartta olacaktır. Aksi durumlarda Teknopark Yönetimi tarafından standarda uymayan tedbirler alınarak çalışma yapılmasına müsaade edilmez ve çalışmalar durdurulur.</w:t>
      </w:r>
    </w:p>
    <w:p w14:paraId="77DACFCB" w14:textId="215D7807" w:rsidR="003D589C" w:rsidRPr="004A5203" w:rsidRDefault="003D589C" w:rsidP="003D589C">
      <w:pPr>
        <w:pStyle w:val="ListeParagraf"/>
        <w:numPr>
          <w:ilvl w:val="0"/>
          <w:numId w:val="22"/>
        </w:numPr>
        <w:tabs>
          <w:tab w:val="left" w:pos="1800"/>
        </w:tabs>
        <w:spacing w:line="276" w:lineRule="auto"/>
        <w:jc w:val="both"/>
        <w:rPr>
          <w:sz w:val="22"/>
          <w:szCs w:val="22"/>
          <w:lang w:val="tr-TR"/>
        </w:rPr>
      </w:pPr>
      <w:r>
        <w:rPr>
          <w:sz w:val="22"/>
          <w:szCs w:val="22"/>
          <w:lang w:val="tr-TR"/>
        </w:rPr>
        <w:t>Bina güvenliğini sağlayan sistemler Yönetim’e bildirilmeden yerinden sökülemez, açılamaz, yeri değiştirilemez. (</w:t>
      </w:r>
      <w:proofErr w:type="spellStart"/>
      <w:proofErr w:type="gramStart"/>
      <w:r>
        <w:rPr>
          <w:sz w:val="22"/>
          <w:szCs w:val="22"/>
          <w:lang w:val="tr-TR"/>
        </w:rPr>
        <w:t>örn</w:t>
      </w:r>
      <w:proofErr w:type="spellEnd"/>
      <w:r>
        <w:rPr>
          <w:sz w:val="22"/>
          <w:szCs w:val="22"/>
          <w:lang w:val="tr-TR"/>
        </w:rPr>
        <w:t>.</w:t>
      </w:r>
      <w:proofErr w:type="gramEnd"/>
      <w:r>
        <w:rPr>
          <w:sz w:val="22"/>
          <w:szCs w:val="22"/>
          <w:lang w:val="tr-TR"/>
        </w:rPr>
        <w:t xml:space="preserve"> Yangın algılama sensörleri vb.)</w:t>
      </w:r>
    </w:p>
    <w:p w14:paraId="20628853" w14:textId="2490711B" w:rsidR="003D589C" w:rsidRPr="004A5203" w:rsidRDefault="003D589C" w:rsidP="003D589C">
      <w:pPr>
        <w:pStyle w:val="ListeParagraf"/>
        <w:numPr>
          <w:ilvl w:val="0"/>
          <w:numId w:val="22"/>
        </w:numPr>
        <w:tabs>
          <w:tab w:val="left" w:pos="1800"/>
        </w:tabs>
        <w:spacing w:line="276" w:lineRule="auto"/>
        <w:jc w:val="both"/>
        <w:rPr>
          <w:sz w:val="22"/>
          <w:szCs w:val="22"/>
          <w:lang w:val="tr-TR"/>
        </w:rPr>
      </w:pPr>
      <w:r>
        <w:rPr>
          <w:sz w:val="22"/>
          <w:szCs w:val="22"/>
          <w:lang w:val="tr-TR"/>
        </w:rPr>
        <w:t xml:space="preserve">Güvenlik Elemanlarının, Teknik Kontrollerin ve İSG Uzmanın uyarılarına aynen uyulur. </w:t>
      </w:r>
    </w:p>
    <w:p w14:paraId="7F148914" w14:textId="10D3014F" w:rsidR="003D589C" w:rsidRPr="004A5203" w:rsidRDefault="003D589C" w:rsidP="003D589C">
      <w:pPr>
        <w:pStyle w:val="ListeParagraf"/>
        <w:numPr>
          <w:ilvl w:val="0"/>
          <w:numId w:val="22"/>
        </w:numPr>
        <w:tabs>
          <w:tab w:val="left" w:pos="1800"/>
        </w:tabs>
        <w:spacing w:line="276" w:lineRule="auto"/>
        <w:jc w:val="both"/>
        <w:rPr>
          <w:sz w:val="22"/>
          <w:szCs w:val="22"/>
          <w:lang w:val="tr-TR"/>
        </w:rPr>
      </w:pPr>
      <w:r>
        <w:rPr>
          <w:sz w:val="22"/>
          <w:szCs w:val="22"/>
          <w:lang w:val="tr-TR"/>
        </w:rPr>
        <w:t>Çalışma sırasında ortak alanlara ve komşu mahallere verilecek zararlar, ilgili kiracı firma tarafından karşılanır.</w:t>
      </w:r>
    </w:p>
    <w:p w14:paraId="51DBB58E" w14:textId="38FB39CB" w:rsidR="003D589C" w:rsidRPr="004A5203" w:rsidRDefault="003D589C" w:rsidP="003D589C">
      <w:pPr>
        <w:pStyle w:val="ListeParagraf"/>
        <w:numPr>
          <w:ilvl w:val="0"/>
          <w:numId w:val="22"/>
        </w:numPr>
        <w:tabs>
          <w:tab w:val="left" w:pos="1800"/>
        </w:tabs>
        <w:spacing w:line="276" w:lineRule="auto"/>
        <w:jc w:val="both"/>
        <w:rPr>
          <w:sz w:val="22"/>
          <w:szCs w:val="22"/>
          <w:lang w:val="tr-TR"/>
        </w:rPr>
      </w:pPr>
      <w:r>
        <w:rPr>
          <w:sz w:val="22"/>
          <w:szCs w:val="22"/>
          <w:lang w:val="tr-TR"/>
        </w:rPr>
        <w:t xml:space="preserve">Mevcut merkezi sistem aynen korunur. (Isıtma-soğutma sistemleri, yangın sistemleri) </w:t>
      </w:r>
    </w:p>
    <w:p w14:paraId="20B7C980" w14:textId="674A35F9" w:rsidR="003D589C" w:rsidRPr="004A5203" w:rsidRDefault="003D589C" w:rsidP="003D589C">
      <w:pPr>
        <w:pStyle w:val="ListeParagraf"/>
        <w:numPr>
          <w:ilvl w:val="0"/>
          <w:numId w:val="22"/>
        </w:numPr>
        <w:tabs>
          <w:tab w:val="left" w:pos="1800"/>
        </w:tabs>
        <w:spacing w:line="276" w:lineRule="auto"/>
        <w:jc w:val="both"/>
        <w:rPr>
          <w:sz w:val="22"/>
          <w:szCs w:val="22"/>
          <w:lang w:val="tr-TR"/>
        </w:rPr>
      </w:pPr>
      <w:r>
        <w:rPr>
          <w:sz w:val="22"/>
          <w:szCs w:val="22"/>
          <w:lang w:val="tr-TR"/>
        </w:rPr>
        <w:t>Bağımsız bölümlerinde çalışanlar ile onlarla ilgili kişilerin bina ortak alanlarında meydana getirdikleri zararları ve hasarı kiracı üstlenir ve derhal ödemeyi yapar. (Kat Mülkiyeti Yasası Madde:19)</w:t>
      </w:r>
    </w:p>
    <w:p w14:paraId="4AC19EAC" w14:textId="74DBAE73" w:rsidR="00D35463" w:rsidRPr="004A5203" w:rsidRDefault="001B3414" w:rsidP="006C4B15">
      <w:pPr>
        <w:pStyle w:val="ListeParagraf"/>
        <w:numPr>
          <w:ilvl w:val="0"/>
          <w:numId w:val="22"/>
        </w:numPr>
        <w:tabs>
          <w:tab w:val="left" w:pos="1800"/>
        </w:tabs>
        <w:spacing w:line="276" w:lineRule="auto"/>
        <w:jc w:val="both"/>
        <w:rPr>
          <w:sz w:val="22"/>
          <w:szCs w:val="22"/>
          <w:lang w:val="tr-TR"/>
        </w:rPr>
      </w:pPr>
      <w:r>
        <w:rPr>
          <w:sz w:val="22"/>
          <w:szCs w:val="22"/>
          <w:lang w:val="tr-TR"/>
        </w:rPr>
        <w:t>İş bu prosedürlere uyulmadığı takdirde yönetim talimatında belirlenen cezai yaptırımlar uygulanır.</w:t>
      </w:r>
    </w:p>
    <w:p w14:paraId="1330FD9C" w14:textId="77777777" w:rsidR="002A70B7" w:rsidRPr="004A5203" w:rsidRDefault="002A70B7" w:rsidP="002A70B7">
      <w:pPr>
        <w:pStyle w:val="ListeParagraf"/>
        <w:tabs>
          <w:tab w:val="left" w:pos="1800"/>
        </w:tabs>
        <w:spacing w:line="276" w:lineRule="auto"/>
        <w:jc w:val="both"/>
        <w:rPr>
          <w:sz w:val="22"/>
          <w:szCs w:val="22"/>
          <w:lang w:val="tr-TR"/>
        </w:rPr>
      </w:pPr>
    </w:p>
    <w:p w14:paraId="7FD877BB" w14:textId="55ECF205" w:rsidR="00CE128B" w:rsidRPr="004A5203" w:rsidRDefault="00A14714" w:rsidP="00E944C8">
      <w:pPr>
        <w:pStyle w:val="Balk3"/>
        <w:rPr>
          <w:rFonts w:cs="Times New Roman"/>
          <w:b/>
          <w:color w:val="auto"/>
          <w:sz w:val="22"/>
          <w:szCs w:val="22"/>
          <w:lang w:val="tr-TR"/>
        </w:rPr>
      </w:pPr>
      <w:bookmarkStart w:id="52" w:name="_Toc160786982"/>
      <w:bookmarkStart w:id="53" w:name="_Toc160787654"/>
      <w:r>
        <w:rPr>
          <w:rFonts w:cs="Times New Roman"/>
          <w:b/>
          <w:color w:val="auto"/>
          <w:sz w:val="22"/>
          <w:szCs w:val="22"/>
          <w:lang w:val="tr-TR"/>
        </w:rPr>
        <w:lastRenderedPageBreak/>
        <w:t>9.1.4. Ofis Alanı Kiralama</w:t>
      </w:r>
      <w:bookmarkEnd w:id="52"/>
      <w:bookmarkEnd w:id="53"/>
    </w:p>
    <w:p w14:paraId="08ADEFFA" w14:textId="77777777" w:rsidR="00CE128B" w:rsidRPr="004A5203" w:rsidRDefault="00CE128B" w:rsidP="00CE128B">
      <w:pPr>
        <w:pStyle w:val="ListeParagraf"/>
        <w:numPr>
          <w:ilvl w:val="0"/>
          <w:numId w:val="28"/>
        </w:numPr>
        <w:tabs>
          <w:tab w:val="left" w:pos="1800"/>
        </w:tabs>
        <w:spacing w:line="276" w:lineRule="auto"/>
        <w:jc w:val="both"/>
        <w:rPr>
          <w:sz w:val="22"/>
          <w:szCs w:val="22"/>
          <w:lang w:val="tr-TR"/>
        </w:rPr>
      </w:pPr>
      <w:r>
        <w:rPr>
          <w:sz w:val="22"/>
          <w:szCs w:val="22"/>
          <w:lang w:val="tr-TR"/>
        </w:rPr>
        <w:t>Girişimci, değişken giderlerini faturalarda belirtilen günde, aidat ödemelerini bildirimi takip eden 5 (beş) iş günü içinde bildirilen banka hesabına ödeyecektir. Zamanında yapılmayan ödemelerden dolayı oluşacak faizleri de ödemekle yükümlüdür.</w:t>
      </w:r>
    </w:p>
    <w:p w14:paraId="13DC1042" w14:textId="4051B235" w:rsidR="00CE128B" w:rsidRPr="004A5203" w:rsidRDefault="00CE128B" w:rsidP="00CE128B">
      <w:pPr>
        <w:pStyle w:val="ListeParagraf"/>
        <w:numPr>
          <w:ilvl w:val="0"/>
          <w:numId w:val="28"/>
        </w:numPr>
        <w:tabs>
          <w:tab w:val="left" w:pos="1800"/>
        </w:tabs>
        <w:spacing w:line="276" w:lineRule="auto"/>
        <w:jc w:val="both"/>
        <w:rPr>
          <w:sz w:val="22"/>
          <w:szCs w:val="22"/>
          <w:lang w:val="tr-TR"/>
        </w:rPr>
      </w:pPr>
      <w:r>
        <w:rPr>
          <w:sz w:val="22"/>
          <w:szCs w:val="22"/>
          <w:lang w:val="tr-TR"/>
        </w:rPr>
        <w:t>Genel gider dağılımı metotları Yönetici Şirket’in inisiyatifi doğrultusunda girişimciler arası hakkaniyet esası göz önüne alınarak belirlenecek ve gerekli görüldüğünde Yönetici Şirket tarafından günün şart ve ihtiyaçlarına göre yeniden değiştirilecektir.</w:t>
      </w:r>
    </w:p>
    <w:p w14:paraId="7C685D8F" w14:textId="1D415458" w:rsidR="00CE128B" w:rsidRPr="004A5203" w:rsidRDefault="00CE128B" w:rsidP="00CE128B">
      <w:pPr>
        <w:pStyle w:val="ListeParagraf"/>
        <w:numPr>
          <w:ilvl w:val="0"/>
          <w:numId w:val="28"/>
        </w:numPr>
        <w:tabs>
          <w:tab w:val="left" w:pos="1800"/>
        </w:tabs>
        <w:spacing w:line="276" w:lineRule="auto"/>
        <w:jc w:val="both"/>
        <w:rPr>
          <w:sz w:val="22"/>
          <w:szCs w:val="22"/>
          <w:lang w:val="tr-TR"/>
        </w:rPr>
      </w:pPr>
      <w:r>
        <w:rPr>
          <w:sz w:val="22"/>
          <w:szCs w:val="22"/>
          <w:lang w:val="tr-TR"/>
        </w:rPr>
        <w:t>Girişimci, kiraladığı alana ilişkin elektrik, su, ısıtma ve soğutma, telefon, faks ve internet giderlerini ödemekle yükümlüdür. Süzme saatlerin okunması ile yapılması gereken ödemeler var ise doğrudan Yönetici Şirket’e, belirlenen sistem doğrultusunda ve bildirilen son ödeme tarihine kadar girişimci tarafından ödenir. Girişimci, ödeme aksaklıklarından doğan zararı gidermekle yükümlüdür.</w:t>
      </w:r>
    </w:p>
    <w:p w14:paraId="4ADA2FE2" w14:textId="251BD550" w:rsidR="00CE128B" w:rsidRPr="004A5203" w:rsidRDefault="00CE128B" w:rsidP="00CE128B">
      <w:pPr>
        <w:pStyle w:val="ListeParagraf"/>
        <w:numPr>
          <w:ilvl w:val="0"/>
          <w:numId w:val="28"/>
        </w:numPr>
        <w:tabs>
          <w:tab w:val="left" w:pos="1800"/>
        </w:tabs>
        <w:spacing w:line="276" w:lineRule="auto"/>
        <w:jc w:val="both"/>
        <w:rPr>
          <w:sz w:val="22"/>
          <w:szCs w:val="22"/>
          <w:lang w:val="tr-TR"/>
        </w:rPr>
      </w:pPr>
      <w:r>
        <w:rPr>
          <w:sz w:val="22"/>
          <w:szCs w:val="22"/>
          <w:lang w:val="tr-TR"/>
        </w:rPr>
        <w:t>Girişimcinin kullanacağı bilişim ve iletişim (telefon, internet vb.) hizmetler için binada yapacağı her türlü tadilat ve tamirat vb. Yönetici Şirket tarafından yapılır ve ücreti kiracıdan tahsil edilir.</w:t>
      </w:r>
    </w:p>
    <w:p w14:paraId="2F6BD189" w14:textId="71CFE7B8" w:rsidR="00CE128B" w:rsidRPr="00DB3F78" w:rsidRDefault="00CE128B" w:rsidP="00CE128B">
      <w:pPr>
        <w:pStyle w:val="Default"/>
        <w:numPr>
          <w:ilvl w:val="0"/>
          <w:numId w:val="28"/>
        </w:numPr>
        <w:spacing w:line="276" w:lineRule="auto"/>
        <w:jc w:val="both"/>
        <w:rPr>
          <w:b/>
          <w:color w:val="auto"/>
          <w:sz w:val="22"/>
          <w:szCs w:val="22"/>
        </w:rPr>
      </w:pPr>
      <w:r>
        <w:rPr>
          <w:sz w:val="22"/>
          <w:szCs w:val="22"/>
        </w:rPr>
        <w:t xml:space="preserve">Girişimci, kiraladığı alanın içinde bulunduğu binanın ortak kullanım ve yönetim giderlerinden işletme bütçesine göre hesaplanacak metrekare birim maliyeti ile kiralanan metrekare alanının çarpımı sonucu ortaya çıkacak miktar kadar sorumludur. Girişimci, söz konusu giderlerden payına düşen tutarı aylık olarak Boğaziçi </w:t>
      </w:r>
      <w:proofErr w:type="spellStart"/>
      <w:r>
        <w:rPr>
          <w:sz w:val="22"/>
          <w:szCs w:val="22"/>
        </w:rPr>
        <w:t>Teknopark</w:t>
      </w:r>
      <w:r w:rsidR="00C44D82">
        <w:rPr>
          <w:sz w:val="22"/>
          <w:szCs w:val="22"/>
        </w:rPr>
        <w:t>’a</w:t>
      </w:r>
      <w:proofErr w:type="spellEnd"/>
      <w:r>
        <w:rPr>
          <w:sz w:val="22"/>
          <w:szCs w:val="22"/>
        </w:rPr>
        <w:t xml:space="preserve"> ödeyecektir. Bu bedeller her yıl Boğaziçi Teknopark A.Ş. Yönetim Kurulu kararı ile yeniden belirlenir. </w:t>
      </w:r>
    </w:p>
    <w:p w14:paraId="5941557B" w14:textId="77777777" w:rsidR="00DB3F78" w:rsidRPr="00DB3F78" w:rsidRDefault="00DB3F78" w:rsidP="00C43A83">
      <w:pPr>
        <w:pStyle w:val="Default"/>
        <w:spacing w:line="276" w:lineRule="auto"/>
        <w:ind w:left="720"/>
        <w:jc w:val="both"/>
        <w:rPr>
          <w:b/>
          <w:color w:val="auto"/>
          <w:sz w:val="22"/>
          <w:szCs w:val="22"/>
        </w:rPr>
      </w:pPr>
    </w:p>
    <w:p w14:paraId="707FDD3A" w14:textId="3F7F208B" w:rsidR="003C007A" w:rsidRPr="004A5203" w:rsidRDefault="000E6D6D" w:rsidP="00E944C8">
      <w:pPr>
        <w:pStyle w:val="Balk3"/>
        <w:spacing w:line="276" w:lineRule="auto"/>
        <w:rPr>
          <w:rFonts w:cs="Times New Roman"/>
          <w:b/>
          <w:color w:val="auto"/>
          <w:sz w:val="22"/>
          <w:szCs w:val="22"/>
          <w:lang w:val="tr-TR"/>
        </w:rPr>
      </w:pPr>
      <w:bookmarkStart w:id="54" w:name="_Toc160786983"/>
      <w:bookmarkStart w:id="55" w:name="_Toc160787655"/>
      <w:r>
        <w:rPr>
          <w:rFonts w:cs="Times New Roman"/>
          <w:b/>
          <w:color w:val="auto"/>
          <w:sz w:val="22"/>
          <w:szCs w:val="22"/>
          <w:lang w:val="tr-TR"/>
        </w:rPr>
        <w:t>9.1.5. Firmaların Bölgedeki Faaliyetleri Süresince Uyması Gereken Hususlar</w:t>
      </w:r>
      <w:bookmarkEnd w:id="54"/>
      <w:bookmarkEnd w:id="55"/>
    </w:p>
    <w:p w14:paraId="4415DA77" w14:textId="7AB1E8F8" w:rsidR="00D117BE" w:rsidRPr="004A5203" w:rsidRDefault="004B0837" w:rsidP="00D66472">
      <w:pPr>
        <w:pStyle w:val="AralkYok"/>
        <w:numPr>
          <w:ilvl w:val="0"/>
          <w:numId w:val="23"/>
        </w:numPr>
        <w:spacing w:before="100" w:beforeAutospacing="1" w:after="100" w:afterAutospacing="1" w:line="276" w:lineRule="auto"/>
        <w:jc w:val="both"/>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Firmalar Boğaziçi Teknopark </w:t>
      </w:r>
      <w:proofErr w:type="spellStart"/>
      <w:r>
        <w:rPr>
          <w:rFonts w:ascii="Times New Roman" w:eastAsia="Times New Roman" w:hAnsi="Times New Roman" w:cs="Times New Roman"/>
          <w:lang w:eastAsia="en-US"/>
        </w:rPr>
        <w:t>A.Ş.’deki</w:t>
      </w:r>
      <w:proofErr w:type="spellEnd"/>
      <w:r>
        <w:rPr>
          <w:rFonts w:ascii="Times New Roman" w:eastAsia="Times New Roman" w:hAnsi="Times New Roman" w:cs="Times New Roman"/>
          <w:lang w:eastAsia="en-US"/>
        </w:rPr>
        <w:t xml:space="preserve"> faaliyetlerinde 4691 Sayılı Yasa’ya uygun hareket etmek zorundadır.</w:t>
      </w:r>
    </w:p>
    <w:p w14:paraId="72EC7646" w14:textId="20985E80" w:rsidR="00D117BE" w:rsidRPr="004A5203" w:rsidRDefault="004B0837" w:rsidP="00D66472">
      <w:pPr>
        <w:pStyle w:val="AralkYok"/>
        <w:numPr>
          <w:ilvl w:val="0"/>
          <w:numId w:val="23"/>
        </w:numPr>
        <w:spacing w:before="100" w:beforeAutospacing="1" w:after="100" w:afterAutospacing="1" w:line="276" w:lineRule="auto"/>
        <w:jc w:val="both"/>
        <w:rPr>
          <w:rFonts w:ascii="Times New Roman" w:eastAsia="Times New Roman" w:hAnsi="Times New Roman" w:cs="Times New Roman"/>
          <w:lang w:eastAsia="en-US"/>
        </w:rPr>
      </w:pPr>
      <w:r>
        <w:rPr>
          <w:rFonts w:ascii="Times New Roman" w:eastAsia="Times New Roman" w:hAnsi="Times New Roman" w:cs="Times New Roman"/>
          <w:lang w:eastAsia="en-US"/>
        </w:rPr>
        <w:t>Firmaların Boğaziçi Üniversitesi ve Boğaziçi Teknopark A.Ş.’</w:t>
      </w:r>
      <w:proofErr w:type="spellStart"/>
      <w:r>
        <w:rPr>
          <w:rFonts w:ascii="Times New Roman" w:eastAsia="Times New Roman" w:hAnsi="Times New Roman" w:cs="Times New Roman"/>
          <w:lang w:eastAsia="en-US"/>
        </w:rPr>
        <w:t>nin</w:t>
      </w:r>
      <w:proofErr w:type="spellEnd"/>
      <w:r>
        <w:rPr>
          <w:rFonts w:ascii="Times New Roman" w:eastAsia="Times New Roman" w:hAnsi="Times New Roman" w:cs="Times New Roman"/>
          <w:lang w:eastAsia="en-US"/>
        </w:rPr>
        <w:t xml:space="preserve"> yazılı ve sözlü genel kurallarına uyma zorunluluğu vardır. </w:t>
      </w:r>
    </w:p>
    <w:p w14:paraId="44AA558B" w14:textId="49BA5CEE" w:rsidR="00D117BE" w:rsidRDefault="00D117BE" w:rsidP="00D66472">
      <w:pPr>
        <w:pStyle w:val="AralkYok"/>
        <w:numPr>
          <w:ilvl w:val="0"/>
          <w:numId w:val="23"/>
        </w:numPr>
        <w:spacing w:before="100" w:beforeAutospacing="1" w:after="100" w:afterAutospacing="1" w:line="276" w:lineRule="auto"/>
        <w:jc w:val="both"/>
        <w:rPr>
          <w:rFonts w:ascii="Times New Roman" w:eastAsia="Times New Roman" w:hAnsi="Times New Roman" w:cs="Times New Roman"/>
          <w:lang w:eastAsia="en-US"/>
        </w:rPr>
      </w:pPr>
      <w:r>
        <w:rPr>
          <w:rFonts w:ascii="Times New Roman" w:eastAsia="Times New Roman" w:hAnsi="Times New Roman" w:cs="Times New Roman"/>
          <w:lang w:eastAsia="en-US"/>
        </w:rPr>
        <w:t>Firmalar faaliyetleri sırasında, Boğaziçi Üniversitesi ve Boğaziçi Teknopark A.Ş.’</w:t>
      </w:r>
      <w:proofErr w:type="spellStart"/>
      <w:r>
        <w:rPr>
          <w:rFonts w:ascii="Times New Roman" w:eastAsia="Times New Roman" w:hAnsi="Times New Roman" w:cs="Times New Roman"/>
          <w:lang w:eastAsia="en-US"/>
        </w:rPr>
        <w:t>nin</w:t>
      </w:r>
      <w:proofErr w:type="spellEnd"/>
      <w:r>
        <w:rPr>
          <w:rFonts w:ascii="Times New Roman" w:eastAsia="Times New Roman" w:hAnsi="Times New Roman" w:cs="Times New Roman"/>
          <w:lang w:eastAsia="en-US"/>
        </w:rPr>
        <w:t xml:space="preserve"> koyduğu kurallara ve yönetmeliklere uygun hareket etmek zorundadır.</w:t>
      </w:r>
    </w:p>
    <w:p w14:paraId="5619C9DD" w14:textId="1441C3FB" w:rsidR="00A57F31" w:rsidRPr="000D34C8" w:rsidRDefault="00A57F31" w:rsidP="00D66472">
      <w:pPr>
        <w:pStyle w:val="AralkYok"/>
        <w:numPr>
          <w:ilvl w:val="0"/>
          <w:numId w:val="23"/>
        </w:numPr>
        <w:spacing w:before="100" w:beforeAutospacing="1" w:after="100" w:afterAutospacing="1" w:line="276" w:lineRule="auto"/>
        <w:jc w:val="both"/>
        <w:rPr>
          <w:rFonts w:ascii="Times New Roman" w:eastAsia="Times New Roman" w:hAnsi="Times New Roman" w:cs="Times New Roman"/>
          <w:lang w:eastAsia="en-US"/>
        </w:rPr>
      </w:pPr>
      <w:bookmarkStart w:id="56" w:name="_Hlk197957400"/>
      <w:r>
        <w:rPr>
          <w:rFonts w:ascii="Times New Roman" w:eastAsia="Times New Roman" w:hAnsi="Times New Roman" w:cs="Times New Roman"/>
          <w:lang w:eastAsia="en-US"/>
        </w:rPr>
        <w:t xml:space="preserve">Kiralanan alanın ve altyapının standartlarına uygun olarak ve diğer girişimcilerin imkanlarını kısıtlamayacak şekilde kullanabilmesi için kiralanan alanın büyüklüğünün çalıştırılacak eleman sayısı ile orantılı olması gerekmektedir. Bu oran her bir ar-ge, yazılım ve tasarım personeli için ortalama </w:t>
      </w:r>
      <w:r>
        <w:rPr>
          <w:rFonts w:ascii="Times New Roman" w:eastAsia="Times New Roman" w:hAnsi="Times New Roman" w:cs="Times New Roman"/>
          <w:b/>
          <w:bCs/>
          <w:lang w:eastAsia="en-US"/>
        </w:rPr>
        <w:t>3</w:t>
      </w:r>
      <w:r>
        <w:rPr>
          <w:rFonts w:ascii="Times New Roman" w:eastAsia="Times New Roman" w:hAnsi="Times New Roman" w:cs="Times New Roman"/>
          <w:b/>
          <w:bCs/>
          <w:lang w:val="en-US" w:eastAsia="en-US"/>
        </w:rPr>
        <w:t>m²</w:t>
      </w:r>
      <w:r>
        <w:rPr>
          <w:rFonts w:ascii="Times New Roman" w:eastAsia="Times New Roman" w:hAnsi="Times New Roman" w:cs="Times New Roman"/>
          <w:lang w:eastAsia="en-US"/>
        </w:rPr>
        <w:t xml:space="preserve"> olarak belirlenmiştir. Bu oran mevzuatının gereklilikleri, girişimcinin talebi, proje gereklilikleri ve çalışma ortamının düzenine göre bölge Yönetici Şirketi’nin bilgisi dahilinde farklılık gösterebilir.</w:t>
      </w:r>
    </w:p>
    <w:bookmarkEnd w:id="56"/>
    <w:p w14:paraId="063E6322" w14:textId="55A096FA" w:rsidR="00BB3D97" w:rsidRPr="004A5203" w:rsidRDefault="0003057E" w:rsidP="00D66472">
      <w:pPr>
        <w:pStyle w:val="AralkYok"/>
        <w:numPr>
          <w:ilvl w:val="0"/>
          <w:numId w:val="23"/>
        </w:numPr>
        <w:tabs>
          <w:tab w:val="left" w:pos="1800"/>
        </w:tabs>
        <w:spacing w:before="100" w:beforeAutospacing="1" w:after="100" w:afterAutospacing="1" w:line="276" w:lineRule="auto"/>
        <w:jc w:val="both"/>
        <w:rPr>
          <w:rFonts w:ascii="Times New Roman" w:eastAsia="Times New Roman" w:hAnsi="Times New Roman" w:cs="Times New Roman"/>
          <w:lang w:eastAsia="en-US"/>
        </w:rPr>
      </w:pPr>
      <w:r>
        <w:rPr>
          <w:rFonts w:ascii="Times New Roman" w:eastAsia="Times New Roman" w:hAnsi="Times New Roman" w:cs="Times New Roman"/>
          <w:lang w:eastAsia="en-US"/>
        </w:rPr>
        <w:t>Girişimci, kiralanan alanda/binada Yönetici Şirket’in izni olmadan hiçbir değişiklik yapmayacak, kendine ayrılan alan dışındaki yerleri işgal etmeyecek, Yönetici Şirket tarafından bu amaçla tahsis edilmiş kiralanabilir alan dışında depolama yapmayacaktır. Buna uymaması halinde işgal ettiği alanın boşaltılması veya işgal konusu malzemenin kaybolmasından Yönetici Şirket sorumlu tutulamaz.</w:t>
      </w:r>
    </w:p>
    <w:p w14:paraId="15C4EEF6" w14:textId="77777777" w:rsidR="00DB3F78" w:rsidRDefault="00BB3D97" w:rsidP="00A463E7">
      <w:pPr>
        <w:pStyle w:val="ListeParagraf"/>
        <w:numPr>
          <w:ilvl w:val="0"/>
          <w:numId w:val="23"/>
        </w:numPr>
        <w:tabs>
          <w:tab w:val="left" w:pos="1800"/>
        </w:tabs>
        <w:spacing w:line="276" w:lineRule="auto"/>
        <w:jc w:val="both"/>
        <w:rPr>
          <w:sz w:val="22"/>
          <w:szCs w:val="22"/>
          <w:lang w:val="tr-TR"/>
        </w:rPr>
      </w:pPr>
      <w:r>
        <w:rPr>
          <w:sz w:val="22"/>
          <w:szCs w:val="22"/>
          <w:lang w:val="tr-TR"/>
        </w:rPr>
        <w:t xml:space="preserve">Girişimci, evsel katı atıklarını Yönetici Şirket’in bildireceği zamanlarda, bulundukları yapının yakınında mevcut bulunan çöp toplama istasyonlarında kendileri biriktirmekle yükümlüdür. Ortak alanların temizliğinden sorumlu genel temizlik personelinin bu atıkları atık kutusuna atmasını talep edemez ve atması için ofis kapısına bırakamaz. </w:t>
      </w:r>
    </w:p>
    <w:p w14:paraId="226DB5A4" w14:textId="2E883DC6" w:rsidR="00BB3D97" w:rsidRPr="00DB3F78" w:rsidRDefault="0003057E" w:rsidP="00DB3F78">
      <w:pPr>
        <w:pStyle w:val="ListeParagraf"/>
        <w:numPr>
          <w:ilvl w:val="0"/>
          <w:numId w:val="23"/>
        </w:numPr>
        <w:tabs>
          <w:tab w:val="left" w:pos="1800"/>
        </w:tabs>
        <w:spacing w:line="276" w:lineRule="auto"/>
        <w:jc w:val="both"/>
        <w:rPr>
          <w:sz w:val="22"/>
          <w:szCs w:val="22"/>
          <w:lang w:val="tr-TR"/>
        </w:rPr>
      </w:pPr>
      <w:r>
        <w:rPr>
          <w:sz w:val="22"/>
          <w:szCs w:val="22"/>
          <w:lang w:val="tr-TR"/>
        </w:rPr>
        <w:t xml:space="preserve">Ofis kapısına bırakılan atıkların belli bir süre depolanması sonucu oluşturduğu sağlıksız ortam için şirketin uyarısına gerek kalmaksızın atık toplama yerlerine bırakmakla yükümlüdür. Yönetici Şirket tarafından konulması durumunda, geri dönüştürülebilir atık toplama kutularına </w:t>
      </w:r>
      <w:r>
        <w:rPr>
          <w:sz w:val="22"/>
          <w:szCs w:val="22"/>
          <w:lang w:val="tr-TR"/>
        </w:rPr>
        <w:lastRenderedPageBreak/>
        <w:t>amacına uygun içi sıvı içermeyecek ve koku yapmayacak atıklar atılabilir. Bu kutuların dış tarafına hiçbir şekilde atık vb. maddeler konulmayacaktır.</w:t>
      </w:r>
    </w:p>
    <w:p w14:paraId="65DE2772" w14:textId="1A726CA6" w:rsidR="00BB3D97" w:rsidRPr="004A5203" w:rsidRDefault="00BB3D97" w:rsidP="00A463E7">
      <w:pPr>
        <w:pStyle w:val="ListeParagraf"/>
        <w:numPr>
          <w:ilvl w:val="0"/>
          <w:numId w:val="23"/>
        </w:numPr>
        <w:tabs>
          <w:tab w:val="left" w:pos="1800"/>
        </w:tabs>
        <w:spacing w:line="276" w:lineRule="auto"/>
        <w:jc w:val="both"/>
        <w:rPr>
          <w:sz w:val="22"/>
          <w:szCs w:val="22"/>
          <w:lang w:val="tr-TR"/>
        </w:rPr>
      </w:pPr>
      <w:r>
        <w:rPr>
          <w:sz w:val="22"/>
          <w:szCs w:val="22"/>
          <w:lang w:val="tr-TR"/>
        </w:rPr>
        <w:t>Girişimci, faaliyetlerinden kaynaklanan tehlikeli atıkları “Tehlikeli Atıkların Kontrolü Yönetmeliği” ne uygun olarak Yönetici Şirket’in denetiminde bertaraf etmekle yükümlüdür. Girişimci, Bölgede bu tür atıklarından kaynaklanan her türlü zarardan Yönetici Şirket’e ve üçüncü kişilere karşı şahsen sorumludur. Konu ile ilgili gelebilecek tüm zarar ve ziyan hastalık davalarından birinci derece sorumlu olduğunu kabul eder ve bu konuda zarara uğrayan tüm mağdurların zararını ödemekle yükümlüdür.</w:t>
      </w:r>
    </w:p>
    <w:p w14:paraId="7C314349" w14:textId="77777777" w:rsidR="00295523" w:rsidRPr="004A5203" w:rsidRDefault="00BB3D97" w:rsidP="00295523">
      <w:pPr>
        <w:pStyle w:val="ListeParagraf"/>
        <w:numPr>
          <w:ilvl w:val="0"/>
          <w:numId w:val="23"/>
        </w:numPr>
        <w:tabs>
          <w:tab w:val="left" w:pos="1800"/>
        </w:tabs>
        <w:spacing w:line="276" w:lineRule="auto"/>
        <w:jc w:val="both"/>
        <w:rPr>
          <w:sz w:val="22"/>
          <w:szCs w:val="22"/>
          <w:lang w:val="tr-TR"/>
        </w:rPr>
      </w:pPr>
      <w:r>
        <w:rPr>
          <w:sz w:val="22"/>
          <w:szCs w:val="22"/>
          <w:lang w:val="tr-TR"/>
        </w:rPr>
        <w:t>Girişimci, güvenlikle ilgili yapılacak olan kontrol, arama veya denetleme çalışmalarına, kendi işi ile ilgili gizlilik gözetilmek kaydıyla yardımcı olmakla yükümlüdür. Girişimci güvenlik konularına azami derecede dikkat etmekle ve güvenlik personelinin uyarı ve ikazlarını dikkate almakla yükümlüdür.</w:t>
      </w:r>
    </w:p>
    <w:p w14:paraId="02CC860F" w14:textId="05F3FCAE" w:rsidR="00BB3D97" w:rsidRPr="004A5203" w:rsidRDefault="00BB3D97" w:rsidP="00295523">
      <w:pPr>
        <w:pStyle w:val="ListeParagraf"/>
        <w:numPr>
          <w:ilvl w:val="0"/>
          <w:numId w:val="23"/>
        </w:numPr>
        <w:tabs>
          <w:tab w:val="left" w:pos="1800"/>
        </w:tabs>
        <w:spacing w:line="276" w:lineRule="auto"/>
        <w:jc w:val="both"/>
        <w:rPr>
          <w:sz w:val="22"/>
          <w:szCs w:val="22"/>
          <w:lang w:val="tr-TR"/>
        </w:rPr>
      </w:pPr>
      <w:r>
        <w:rPr>
          <w:sz w:val="22"/>
          <w:szCs w:val="22"/>
          <w:lang w:val="tr-TR"/>
        </w:rPr>
        <w:t>Girişimci kendisine tahsis edilmiş alanlardaki tüm güvenlik önlemlerini alacaktır. Yönetici Şirket tarafından önerilen ek güvenlik sistemlerine de uymakla yükümlüdür. Uyulmayan uyarılardan doğan Güvenlik açığından dolayı oluşabilecek herhangi bir zarar ve ziyandan Yönetici firma mesul tutulamaz.</w:t>
      </w:r>
    </w:p>
    <w:p w14:paraId="7B3F98D4" w14:textId="77777777" w:rsidR="000E6D6D" w:rsidRPr="004A5203" w:rsidRDefault="00BB3D97" w:rsidP="00A463E7">
      <w:pPr>
        <w:pStyle w:val="Default"/>
        <w:numPr>
          <w:ilvl w:val="0"/>
          <w:numId w:val="23"/>
        </w:numPr>
        <w:spacing w:line="276" w:lineRule="auto"/>
        <w:jc w:val="both"/>
        <w:rPr>
          <w:b/>
          <w:caps/>
          <w:sz w:val="22"/>
          <w:szCs w:val="22"/>
        </w:rPr>
      </w:pPr>
      <w:r>
        <w:rPr>
          <w:sz w:val="22"/>
          <w:szCs w:val="22"/>
        </w:rPr>
        <w:t>Girişimci kendi kullanım alanının güvenliği ve temizliğinin yanı sıra kendi malzeme ve teçhizatının sigortalanmasından yükümlü olacaktır. Bulunduğu alanın ve malzemelerin sigorta evraklarını Yönetici Şirket’e vermekle yükümlüdür.</w:t>
      </w:r>
    </w:p>
    <w:p w14:paraId="1CEE048F" w14:textId="6BD56C48" w:rsidR="00317CCB" w:rsidRPr="004A5203" w:rsidRDefault="00317CCB" w:rsidP="00317CCB">
      <w:pPr>
        <w:pStyle w:val="ListeParagraf"/>
        <w:numPr>
          <w:ilvl w:val="0"/>
          <w:numId w:val="23"/>
        </w:numPr>
        <w:tabs>
          <w:tab w:val="left" w:pos="1800"/>
        </w:tabs>
        <w:spacing w:line="276" w:lineRule="auto"/>
        <w:jc w:val="both"/>
        <w:rPr>
          <w:sz w:val="22"/>
          <w:szCs w:val="22"/>
          <w:lang w:val="tr-TR"/>
        </w:rPr>
      </w:pPr>
      <w:r>
        <w:rPr>
          <w:sz w:val="22"/>
          <w:szCs w:val="22"/>
          <w:lang w:val="tr-TR"/>
        </w:rPr>
        <w:t xml:space="preserve">Kiracı, Boğaziçi </w:t>
      </w:r>
      <w:proofErr w:type="spellStart"/>
      <w:r>
        <w:rPr>
          <w:sz w:val="22"/>
          <w:szCs w:val="22"/>
          <w:lang w:val="tr-TR"/>
        </w:rPr>
        <w:t>Teknopark'ın</w:t>
      </w:r>
      <w:proofErr w:type="spellEnd"/>
      <w:r>
        <w:rPr>
          <w:sz w:val="22"/>
          <w:szCs w:val="22"/>
          <w:lang w:val="tr-TR"/>
        </w:rPr>
        <w:t xml:space="preserve"> tabi olduğu yasa, yönetmelik, tüzük, tebliğ, genelge ve benzeri tüm yasal düzenlemelere uymakla yükümlüdür.</w:t>
      </w:r>
    </w:p>
    <w:p w14:paraId="72319A25" w14:textId="77777777" w:rsidR="00317CCB" w:rsidRPr="004A5203" w:rsidRDefault="00317CCB" w:rsidP="00317CCB">
      <w:pPr>
        <w:pStyle w:val="ListeParagraf"/>
        <w:numPr>
          <w:ilvl w:val="0"/>
          <w:numId w:val="23"/>
        </w:numPr>
        <w:tabs>
          <w:tab w:val="left" w:pos="1800"/>
        </w:tabs>
        <w:spacing w:line="276" w:lineRule="auto"/>
        <w:jc w:val="both"/>
        <w:rPr>
          <w:sz w:val="22"/>
          <w:szCs w:val="22"/>
          <w:lang w:val="tr-TR"/>
        </w:rPr>
      </w:pPr>
      <w:r>
        <w:rPr>
          <w:sz w:val="22"/>
          <w:szCs w:val="22"/>
          <w:lang w:val="tr-TR"/>
        </w:rPr>
        <w:t xml:space="preserve">Kiracılar yasada belirtilen amaca uygun olarak faaliyet ve yürüttüğü faaliyetlere yönelik yönetici şirket, bakanlık ve ilgili diğer kamu, kurum ve kuruluşları tarafından talep edilen her türlü veri, istatistik ve belgeyi doğru, eksiksiz ve zamanında sunmakla ve bu yönde gerekli denetimlerin yapılmasına izin vermekte yükümlüdürler. </w:t>
      </w:r>
    </w:p>
    <w:p w14:paraId="73F3601E" w14:textId="77777777" w:rsidR="00317CCB" w:rsidRPr="004A5203" w:rsidRDefault="00317CCB" w:rsidP="00317CCB">
      <w:pPr>
        <w:pStyle w:val="ListeParagraf"/>
        <w:numPr>
          <w:ilvl w:val="0"/>
          <w:numId w:val="23"/>
        </w:numPr>
        <w:tabs>
          <w:tab w:val="left" w:pos="1800"/>
        </w:tabs>
        <w:spacing w:line="276" w:lineRule="auto"/>
        <w:jc w:val="both"/>
        <w:rPr>
          <w:sz w:val="22"/>
          <w:szCs w:val="22"/>
          <w:lang w:val="tr-TR"/>
        </w:rPr>
      </w:pPr>
      <w:r>
        <w:rPr>
          <w:sz w:val="22"/>
          <w:szCs w:val="22"/>
          <w:lang w:val="tr-TR"/>
        </w:rPr>
        <w:t>Yasal yükümlülüklere uymayan firmalar uyarılacak, hatanın/eksikliğin düzeltilmemesi veya tekrar edilmesi veya devamında ısrar edilmesi durumunda firmanın bölgeden ihracına yönelik işlemler başlatılacaktır.</w:t>
      </w:r>
    </w:p>
    <w:p w14:paraId="5ABB67A4" w14:textId="4679923D" w:rsidR="00317CCB" w:rsidRPr="004A5203" w:rsidRDefault="00317CCB" w:rsidP="00317CCB">
      <w:pPr>
        <w:pStyle w:val="ListeParagraf"/>
        <w:numPr>
          <w:ilvl w:val="0"/>
          <w:numId w:val="23"/>
        </w:numPr>
        <w:tabs>
          <w:tab w:val="left" w:pos="1800"/>
        </w:tabs>
        <w:spacing w:line="276" w:lineRule="auto"/>
        <w:jc w:val="both"/>
        <w:rPr>
          <w:sz w:val="22"/>
          <w:szCs w:val="22"/>
          <w:lang w:val="tr-TR"/>
        </w:rPr>
      </w:pPr>
      <w:r>
        <w:rPr>
          <w:sz w:val="22"/>
          <w:szCs w:val="22"/>
          <w:lang w:val="tr-TR"/>
        </w:rPr>
        <w:t>Kiracılar, yönetici şirket tarafından uygun görülecek her türlü bağımsız denetim kuruluşlarınca yapılacak denetimlere izin verecekler ve bedellerini ödeyeceklerdir. (6331 sayılı İş Sağlığı ve Güvenliği Kanunu ile uygulama yönetmeliklerine tam olarak uyacaklardır.)</w:t>
      </w:r>
    </w:p>
    <w:p w14:paraId="6283EB72" w14:textId="77777777" w:rsidR="00317CCB" w:rsidRPr="004A5203" w:rsidRDefault="00317CCB" w:rsidP="00317CCB">
      <w:pPr>
        <w:pStyle w:val="ListeParagraf"/>
        <w:numPr>
          <w:ilvl w:val="0"/>
          <w:numId w:val="23"/>
        </w:numPr>
        <w:tabs>
          <w:tab w:val="left" w:pos="1800"/>
        </w:tabs>
        <w:spacing w:line="276" w:lineRule="auto"/>
        <w:jc w:val="both"/>
        <w:rPr>
          <w:sz w:val="22"/>
          <w:szCs w:val="22"/>
          <w:lang w:val="tr-TR"/>
        </w:rPr>
      </w:pPr>
      <w:r>
        <w:rPr>
          <w:sz w:val="22"/>
          <w:szCs w:val="22"/>
          <w:lang w:val="tr-TR"/>
        </w:rPr>
        <w:t>Kiracılar, iş sağlığı ve güvenliği kapsamında, kiralanan ofis alanında tüm güvenlik önlemlerin alınmasından ve istihdam ettiği personelin konuyla ilgili eğitimleri alarak, bunlara uygun davranmasından sorumludur.</w:t>
      </w:r>
    </w:p>
    <w:p w14:paraId="79EC71B1" w14:textId="77777777" w:rsidR="00317CCB" w:rsidRPr="004A5203" w:rsidRDefault="00317CCB" w:rsidP="00317CCB">
      <w:pPr>
        <w:pStyle w:val="ListeParagraf"/>
        <w:numPr>
          <w:ilvl w:val="0"/>
          <w:numId w:val="23"/>
        </w:numPr>
        <w:tabs>
          <w:tab w:val="left" w:pos="1800"/>
        </w:tabs>
        <w:spacing w:line="276" w:lineRule="auto"/>
        <w:jc w:val="both"/>
        <w:rPr>
          <w:sz w:val="22"/>
          <w:szCs w:val="22"/>
          <w:lang w:val="tr-TR"/>
        </w:rPr>
      </w:pPr>
      <w:r>
        <w:rPr>
          <w:sz w:val="22"/>
          <w:szCs w:val="22"/>
          <w:lang w:val="tr-TR"/>
        </w:rPr>
        <w:t>Kiracılar, bu yönergedeki koşullara ek olarak yönetici şirket ile yaptığı kira sözleşmesinde belirtilen yükümlülüklerini de yerine getirmek zorundadır.</w:t>
      </w:r>
    </w:p>
    <w:p w14:paraId="7ED2881C" w14:textId="77777777" w:rsidR="00317CCB" w:rsidRPr="004A5203" w:rsidRDefault="00317CCB" w:rsidP="00317CCB">
      <w:pPr>
        <w:pStyle w:val="ListeParagraf"/>
        <w:numPr>
          <w:ilvl w:val="0"/>
          <w:numId w:val="23"/>
        </w:numPr>
        <w:tabs>
          <w:tab w:val="left" w:pos="1800"/>
        </w:tabs>
        <w:spacing w:line="276" w:lineRule="auto"/>
        <w:jc w:val="both"/>
        <w:rPr>
          <w:sz w:val="22"/>
          <w:szCs w:val="22"/>
          <w:lang w:val="tr-TR"/>
        </w:rPr>
      </w:pPr>
      <w:r>
        <w:rPr>
          <w:sz w:val="22"/>
          <w:szCs w:val="22"/>
          <w:lang w:val="tr-TR"/>
        </w:rPr>
        <w:t>Kiracılar, bölgede faaliyet başlangıcında aşağıda belirtilen belge ve bilgileri yönetici şirkete iletecek ve değişiklik ihtiyacı gerektikçe güncelleyecektir.</w:t>
      </w:r>
    </w:p>
    <w:p w14:paraId="6DBCA144" w14:textId="77777777" w:rsidR="00317CCB" w:rsidRPr="007F427E" w:rsidRDefault="00317CCB" w:rsidP="00317CCB">
      <w:pPr>
        <w:pStyle w:val="ListeParagraf"/>
        <w:numPr>
          <w:ilvl w:val="0"/>
          <w:numId w:val="23"/>
        </w:numPr>
        <w:tabs>
          <w:tab w:val="left" w:pos="1800"/>
        </w:tabs>
        <w:spacing w:line="276" w:lineRule="auto"/>
        <w:jc w:val="both"/>
        <w:rPr>
          <w:sz w:val="22"/>
          <w:szCs w:val="22"/>
          <w:lang w:val="tr-TR"/>
        </w:rPr>
      </w:pPr>
      <w:r>
        <w:rPr>
          <w:sz w:val="22"/>
          <w:szCs w:val="22"/>
          <w:lang w:val="tr-TR"/>
        </w:rPr>
        <w:t xml:space="preserve">İş güvenliği uzmanı ve iş yeri hekimine ait İSG – </w:t>
      </w:r>
      <w:proofErr w:type="gramStart"/>
      <w:r>
        <w:rPr>
          <w:sz w:val="22"/>
          <w:szCs w:val="22"/>
          <w:lang w:val="tr-TR"/>
        </w:rPr>
        <w:t>KATİP</w:t>
      </w:r>
      <w:proofErr w:type="gramEnd"/>
      <w:r>
        <w:rPr>
          <w:sz w:val="22"/>
          <w:szCs w:val="22"/>
          <w:lang w:val="tr-TR"/>
        </w:rPr>
        <w:t xml:space="preserve"> programı üzerinden yapılan sözleşmelerin ıslak imzalı çıktıları teslim edilmelidir.</w:t>
      </w:r>
    </w:p>
    <w:p w14:paraId="78839AB8" w14:textId="049E3540" w:rsidR="00317CCB" w:rsidRPr="007F427E" w:rsidRDefault="00317CCB" w:rsidP="00317CCB">
      <w:pPr>
        <w:pStyle w:val="ListeParagraf"/>
        <w:numPr>
          <w:ilvl w:val="0"/>
          <w:numId w:val="23"/>
        </w:numPr>
        <w:tabs>
          <w:tab w:val="left" w:pos="1800"/>
        </w:tabs>
        <w:spacing w:line="276" w:lineRule="auto"/>
        <w:jc w:val="both"/>
        <w:rPr>
          <w:sz w:val="22"/>
          <w:szCs w:val="22"/>
          <w:lang w:val="tr-TR"/>
        </w:rPr>
      </w:pPr>
      <w:r>
        <w:rPr>
          <w:sz w:val="22"/>
          <w:szCs w:val="22"/>
          <w:lang w:val="tr-TR"/>
        </w:rPr>
        <w:t>Çalışanların İş Sağlığı ve Güvenliği kapsamında alınan eğitim belgelerinin fotokopileri, Risk Analizleri, Acil Durum Planları, İSG Kurul Tutanakları (50 ve üstü çalışanı olan firmalarda) teslim edilecektir.</w:t>
      </w:r>
    </w:p>
    <w:p w14:paraId="6BD39022" w14:textId="4ED20AEF" w:rsidR="00317CCB" w:rsidRPr="004A5203" w:rsidRDefault="00317CCB" w:rsidP="00317CCB">
      <w:pPr>
        <w:pStyle w:val="ListeParagraf"/>
        <w:numPr>
          <w:ilvl w:val="0"/>
          <w:numId w:val="23"/>
        </w:numPr>
        <w:tabs>
          <w:tab w:val="left" w:pos="1800"/>
        </w:tabs>
        <w:spacing w:line="276" w:lineRule="auto"/>
        <w:jc w:val="both"/>
        <w:rPr>
          <w:sz w:val="22"/>
          <w:szCs w:val="22"/>
          <w:lang w:val="tr-TR"/>
        </w:rPr>
      </w:pPr>
      <w:r>
        <w:rPr>
          <w:sz w:val="22"/>
          <w:szCs w:val="22"/>
          <w:lang w:val="tr-TR"/>
        </w:rPr>
        <w:t>Kiracı, teslim aldığı ofis içi tadilatlarını, eksiklikleri kendi yapar. (Malzeme kalitesi hususunda Yönetimden onay alması zorunludur.)</w:t>
      </w:r>
    </w:p>
    <w:p w14:paraId="40B74AD8" w14:textId="209F4897" w:rsidR="00D35463" w:rsidRPr="004A5203" w:rsidRDefault="000E6D6D" w:rsidP="00E944C8">
      <w:pPr>
        <w:pStyle w:val="Balk3"/>
        <w:spacing w:line="276" w:lineRule="auto"/>
        <w:rPr>
          <w:rFonts w:cs="Times New Roman"/>
          <w:b/>
          <w:sz w:val="22"/>
          <w:szCs w:val="22"/>
          <w:lang w:val="tr-TR"/>
        </w:rPr>
      </w:pPr>
      <w:bookmarkStart w:id="57" w:name="_Toc160786984"/>
      <w:bookmarkStart w:id="58" w:name="_Toc160787656"/>
      <w:r>
        <w:rPr>
          <w:rFonts w:cs="Times New Roman"/>
          <w:b/>
          <w:color w:val="auto"/>
          <w:sz w:val="22"/>
          <w:szCs w:val="22"/>
          <w:lang w:val="tr-TR"/>
        </w:rPr>
        <w:lastRenderedPageBreak/>
        <w:t>9.1.6. Ofis Alanlarında Dikkat Edilmesi Gereken Hususlar</w:t>
      </w:r>
      <w:bookmarkEnd w:id="57"/>
      <w:bookmarkEnd w:id="58"/>
    </w:p>
    <w:p w14:paraId="2C3440F9" w14:textId="57601E24" w:rsidR="00BB3D97" w:rsidRPr="004A5203" w:rsidRDefault="00A850BB" w:rsidP="00A463E7">
      <w:pPr>
        <w:pStyle w:val="ListeParagraf"/>
        <w:numPr>
          <w:ilvl w:val="0"/>
          <w:numId w:val="24"/>
        </w:numPr>
        <w:tabs>
          <w:tab w:val="left" w:pos="1800"/>
        </w:tabs>
        <w:spacing w:line="276" w:lineRule="auto"/>
        <w:jc w:val="both"/>
        <w:rPr>
          <w:sz w:val="22"/>
          <w:szCs w:val="22"/>
          <w:lang w:val="tr-TR"/>
        </w:rPr>
      </w:pPr>
      <w:r>
        <w:rPr>
          <w:sz w:val="22"/>
          <w:szCs w:val="22"/>
          <w:lang w:val="tr-TR"/>
        </w:rPr>
        <w:t>Ofis alanının iç dekorasyonu girişimciye ait olacak, her türlü malzeme kullanımı ve imalat yöntemi için Yönetici Şirket’in yazılı onayı alınacak ve girişimci bu işlem esnasında ortaya çıkabilecek olan dekorasyon çöp ve atıklarının kampüs dışına çıkarılmasından kendi sorumlu olacaktır.</w:t>
      </w:r>
    </w:p>
    <w:p w14:paraId="2E510A40" w14:textId="77777777" w:rsidR="00295523" w:rsidRPr="004A5203" w:rsidRDefault="00BB3D97" w:rsidP="00295523">
      <w:pPr>
        <w:pStyle w:val="ListeParagraf"/>
        <w:numPr>
          <w:ilvl w:val="0"/>
          <w:numId w:val="24"/>
        </w:numPr>
        <w:tabs>
          <w:tab w:val="left" w:pos="1800"/>
        </w:tabs>
        <w:spacing w:line="276" w:lineRule="auto"/>
        <w:jc w:val="both"/>
        <w:rPr>
          <w:sz w:val="22"/>
          <w:szCs w:val="22"/>
          <w:lang w:val="tr-TR"/>
        </w:rPr>
      </w:pPr>
      <w:r>
        <w:rPr>
          <w:sz w:val="22"/>
          <w:szCs w:val="22"/>
          <w:lang w:val="tr-TR"/>
        </w:rPr>
        <w:t xml:space="preserve">Girişimci, kiraladığı alanda </w:t>
      </w:r>
      <w:proofErr w:type="spellStart"/>
      <w:r>
        <w:rPr>
          <w:sz w:val="22"/>
          <w:szCs w:val="22"/>
          <w:lang w:val="tr-TR"/>
        </w:rPr>
        <w:t>inşai</w:t>
      </w:r>
      <w:proofErr w:type="spellEnd"/>
      <w:r>
        <w:rPr>
          <w:sz w:val="22"/>
          <w:szCs w:val="22"/>
          <w:lang w:val="tr-TR"/>
        </w:rPr>
        <w:t xml:space="preserve"> bir değişiklik yapmak isterse, değişiklikleri gösteren mimari, elektrik ve mekanik projelerini ibraz ederek uygulamaya başlamadan önce Yönetici Şirket’in ön onayını almak zorundadır. Bu şekilde yapılacak olan tadilatlar </w:t>
      </w:r>
      <w:proofErr w:type="spellStart"/>
      <w:r>
        <w:rPr>
          <w:sz w:val="22"/>
          <w:szCs w:val="22"/>
          <w:lang w:val="tr-TR"/>
        </w:rPr>
        <w:t>Teknopark’ın</w:t>
      </w:r>
      <w:proofErr w:type="spellEnd"/>
      <w:r>
        <w:rPr>
          <w:sz w:val="22"/>
          <w:szCs w:val="22"/>
          <w:lang w:val="tr-TR"/>
        </w:rPr>
        <w:t xml:space="preserve"> genel mimari yapısına uygun olacaktır. Elektrik ve mekanik projeleri bir bütünlük arz ettiğinden Yönetici Şirket’in yaptırdığı firmayla yaptırmakla yükümlüdür.</w:t>
      </w:r>
    </w:p>
    <w:p w14:paraId="74BD0F55" w14:textId="25F7CBC5" w:rsidR="00BB3D97" w:rsidRPr="004A5203" w:rsidRDefault="00BB3D97" w:rsidP="00295523">
      <w:pPr>
        <w:pStyle w:val="ListeParagraf"/>
        <w:numPr>
          <w:ilvl w:val="0"/>
          <w:numId w:val="24"/>
        </w:numPr>
        <w:tabs>
          <w:tab w:val="left" w:pos="1800"/>
        </w:tabs>
        <w:spacing w:line="276" w:lineRule="auto"/>
        <w:jc w:val="both"/>
        <w:rPr>
          <w:sz w:val="22"/>
          <w:szCs w:val="22"/>
          <w:lang w:val="tr-TR"/>
        </w:rPr>
      </w:pPr>
      <w:r>
        <w:rPr>
          <w:sz w:val="22"/>
          <w:szCs w:val="22"/>
          <w:lang w:val="tr-TR"/>
        </w:rPr>
        <w:t>Girişimci, binanın ana taşıyıcı yapısına zarar vermemek şartıyla kiralanan alanda faaliyet konusunun ve kullanım amacının gerektirdiği her türlü dekorasyon, tadilat ve tamiratı (bölmeler, asma tavanlar vb.) Yönetici Şirket’in izni ile yapabilir. Bu tadilatlar sırasında meydana gelebilecek arızalar ve hataların teknik ve hukuki sorumluluğu girişimciye ait olacak ve bunların düzeltilmesine ait masraflar girişimci tarafından ödenecektir.</w:t>
      </w:r>
    </w:p>
    <w:p w14:paraId="14022EE3" w14:textId="77777777" w:rsidR="00BB3D97" w:rsidRPr="004A5203" w:rsidRDefault="00BB3D97" w:rsidP="00A463E7">
      <w:pPr>
        <w:pStyle w:val="ListeParagraf"/>
        <w:numPr>
          <w:ilvl w:val="0"/>
          <w:numId w:val="24"/>
        </w:numPr>
        <w:tabs>
          <w:tab w:val="left" w:pos="1800"/>
        </w:tabs>
        <w:spacing w:line="276" w:lineRule="auto"/>
        <w:jc w:val="both"/>
        <w:rPr>
          <w:sz w:val="22"/>
          <w:szCs w:val="22"/>
          <w:lang w:val="tr-TR"/>
        </w:rPr>
      </w:pPr>
      <w:r>
        <w:rPr>
          <w:sz w:val="22"/>
          <w:szCs w:val="22"/>
          <w:lang w:val="tr-TR"/>
        </w:rPr>
        <w:t>Girişimci, kendine ayrılan yerde bina içini ve dış cephesini etkileyen tüm tadilat ve yeni yapılacak düzenlemeler için Yönetici Şirket’ten yazılı izin almak zorundadır.</w:t>
      </w:r>
    </w:p>
    <w:p w14:paraId="32CD6972" w14:textId="77777777" w:rsidR="00BB3D97" w:rsidRPr="004A5203" w:rsidRDefault="00BB3D97" w:rsidP="00A463E7">
      <w:pPr>
        <w:pStyle w:val="ListeParagraf"/>
        <w:numPr>
          <w:ilvl w:val="0"/>
          <w:numId w:val="24"/>
        </w:numPr>
        <w:tabs>
          <w:tab w:val="left" w:pos="1800"/>
        </w:tabs>
        <w:spacing w:line="276" w:lineRule="auto"/>
        <w:jc w:val="both"/>
        <w:rPr>
          <w:sz w:val="22"/>
          <w:szCs w:val="22"/>
          <w:lang w:val="tr-TR"/>
        </w:rPr>
      </w:pPr>
      <w:r>
        <w:rPr>
          <w:sz w:val="22"/>
          <w:szCs w:val="22"/>
          <w:lang w:val="tr-TR"/>
        </w:rPr>
        <w:t>Girişimci kiraladığı alanın bakım ve onarımından kendisi sorumludur ve kiraladığı alanda meydana gelen tesisata ilişkin arızaların giderilmesinde bina sorumlusundan yardım isteyebilir. Ayrıca, alanında yapacağı her türlü dekorasyon ve tamirat çalışmalarındaki gürültülü imalatları çalışma saatleri dışında yapacaktır.</w:t>
      </w:r>
    </w:p>
    <w:p w14:paraId="0D530FFC" w14:textId="77777777" w:rsidR="00BB3D97" w:rsidRPr="004A5203" w:rsidRDefault="00BB3D97" w:rsidP="00A463E7">
      <w:pPr>
        <w:pStyle w:val="ListeParagraf"/>
        <w:numPr>
          <w:ilvl w:val="0"/>
          <w:numId w:val="24"/>
        </w:numPr>
        <w:tabs>
          <w:tab w:val="left" w:pos="1800"/>
        </w:tabs>
        <w:spacing w:line="276" w:lineRule="auto"/>
        <w:jc w:val="both"/>
        <w:rPr>
          <w:sz w:val="22"/>
          <w:szCs w:val="22"/>
          <w:lang w:val="tr-TR"/>
        </w:rPr>
      </w:pPr>
      <w:r>
        <w:rPr>
          <w:sz w:val="22"/>
          <w:szCs w:val="22"/>
          <w:lang w:val="tr-TR"/>
        </w:rPr>
        <w:t>Girişimci kendine tahsis edilen elektrik gücünün üzerine çıkmayacak ve elektrik kesintisi halinde devreye girecek jeneratörden gelen gücün verimli kullanılabilmesi için gereken dikkati gösterecektir.</w:t>
      </w:r>
    </w:p>
    <w:p w14:paraId="4698FAA8" w14:textId="77777777" w:rsidR="00BB3D97" w:rsidRPr="004A5203" w:rsidRDefault="00BB3D97" w:rsidP="00A463E7">
      <w:pPr>
        <w:pStyle w:val="ListeParagraf"/>
        <w:numPr>
          <w:ilvl w:val="0"/>
          <w:numId w:val="24"/>
        </w:numPr>
        <w:tabs>
          <w:tab w:val="left" w:pos="1800"/>
        </w:tabs>
        <w:spacing w:line="276" w:lineRule="auto"/>
        <w:jc w:val="both"/>
        <w:rPr>
          <w:sz w:val="22"/>
          <w:szCs w:val="22"/>
          <w:lang w:val="tr-TR"/>
        </w:rPr>
      </w:pPr>
      <w:r>
        <w:rPr>
          <w:sz w:val="22"/>
          <w:szCs w:val="22"/>
          <w:lang w:val="tr-TR"/>
        </w:rPr>
        <w:t>Girişimci, kiraladığı alanda Yönetici Şirket tarafından yapılacak her türlü kontrol, inceleme ve denetlemeye izin vermek ve kolaylık sağlamakla yükümlüdür.</w:t>
      </w:r>
    </w:p>
    <w:p w14:paraId="75D4DD23" w14:textId="33DCAC0D" w:rsidR="00BB3D97" w:rsidRPr="004A5203" w:rsidRDefault="00566754" w:rsidP="00A463E7">
      <w:pPr>
        <w:pStyle w:val="ListeParagraf"/>
        <w:numPr>
          <w:ilvl w:val="0"/>
          <w:numId w:val="24"/>
        </w:numPr>
        <w:tabs>
          <w:tab w:val="left" w:pos="1800"/>
        </w:tabs>
        <w:spacing w:line="276" w:lineRule="auto"/>
        <w:jc w:val="both"/>
        <w:rPr>
          <w:sz w:val="22"/>
          <w:szCs w:val="22"/>
          <w:lang w:val="tr-TR"/>
        </w:rPr>
      </w:pPr>
      <w:r>
        <w:rPr>
          <w:sz w:val="22"/>
          <w:szCs w:val="22"/>
          <w:lang w:val="tr-TR"/>
        </w:rPr>
        <w:t>Bir girişimcinin kendine tahsis edilen bölümünde veya bu bölümdeki tesislerde meydana gelen bir arızanın giderilebilmesi için başka bir Girişimciye tahsis edilen bölüme girilmesi gerektiği zaman, o bölümün girişimcileri, giriş müsaadesi vermeye ve gereken işlerin yapımına yardımcı olmaya mecburdur. Ancak, bu çalışmalardan doğacak bir zarar söz konusu ise bu zararın bedeli sorunun çıkış sebebine göre, lehine müsaade edilen bölüm sahibi veya Yönetim tarafından derhal ödenir veya hasar telafi edilir.</w:t>
      </w:r>
    </w:p>
    <w:p w14:paraId="02348D51" w14:textId="77777777" w:rsidR="00BB3D97" w:rsidRPr="004A5203" w:rsidRDefault="00BB3D97" w:rsidP="00A463E7">
      <w:pPr>
        <w:pStyle w:val="ListeParagraf"/>
        <w:numPr>
          <w:ilvl w:val="0"/>
          <w:numId w:val="24"/>
        </w:numPr>
        <w:tabs>
          <w:tab w:val="left" w:pos="1800"/>
        </w:tabs>
        <w:spacing w:line="276" w:lineRule="auto"/>
        <w:jc w:val="both"/>
        <w:rPr>
          <w:sz w:val="22"/>
          <w:szCs w:val="22"/>
          <w:lang w:val="tr-TR"/>
        </w:rPr>
      </w:pPr>
      <w:r>
        <w:rPr>
          <w:sz w:val="22"/>
          <w:szCs w:val="22"/>
          <w:lang w:val="tr-TR"/>
        </w:rPr>
        <w:t>Girişimci, kiraladığı alan ve ortak kullanım mekânlarında patlayıcı, yanıcı, tehlikeli madde bulundurmayacaktır. Faaliyetlerinden dolayı bu tür tehlikeli maddeleri bulundurması gerektiği durumlarda güvenlik önlemlerini alıp, gerekli güvenlik testlerini yetkili akredite kuruluşlara yaptırmakla ve belgelerini Yönetici Şirket'le paylaşmakla yükümlüdür. Bu durum sonucunda oluşabilecek tüm patlama kaza ve benzeri durumların sonucu oluşabilecek zarar ve ziyanı ödemekle yükümlüdür.</w:t>
      </w:r>
    </w:p>
    <w:p w14:paraId="351E0ACF" w14:textId="77777777" w:rsidR="00BB3D97" w:rsidRPr="004A5203" w:rsidRDefault="00BB3D97" w:rsidP="00A463E7">
      <w:pPr>
        <w:pStyle w:val="ListeParagraf"/>
        <w:numPr>
          <w:ilvl w:val="0"/>
          <w:numId w:val="24"/>
        </w:numPr>
        <w:tabs>
          <w:tab w:val="left" w:pos="1800"/>
        </w:tabs>
        <w:spacing w:line="276" w:lineRule="auto"/>
        <w:jc w:val="both"/>
        <w:rPr>
          <w:sz w:val="22"/>
          <w:szCs w:val="22"/>
          <w:lang w:val="tr-TR"/>
        </w:rPr>
      </w:pPr>
      <w:r>
        <w:rPr>
          <w:sz w:val="22"/>
          <w:szCs w:val="22"/>
          <w:lang w:val="tr-TR"/>
        </w:rPr>
        <w:t>Girişimci, kiraladığı alan ve ortak kullanım mekânlarında sebep olduğu her türlü zararı karşılayacaktır.</w:t>
      </w:r>
    </w:p>
    <w:p w14:paraId="5C916B63" w14:textId="77777777" w:rsidR="00BB3D97" w:rsidRPr="004A5203" w:rsidRDefault="00BB3D97" w:rsidP="00A463E7">
      <w:pPr>
        <w:pStyle w:val="ListeParagraf"/>
        <w:numPr>
          <w:ilvl w:val="0"/>
          <w:numId w:val="24"/>
        </w:numPr>
        <w:tabs>
          <w:tab w:val="left" w:pos="1800"/>
        </w:tabs>
        <w:spacing w:line="276" w:lineRule="auto"/>
        <w:jc w:val="both"/>
        <w:rPr>
          <w:sz w:val="22"/>
          <w:szCs w:val="22"/>
          <w:lang w:val="tr-TR"/>
        </w:rPr>
      </w:pPr>
      <w:r>
        <w:rPr>
          <w:sz w:val="22"/>
          <w:szCs w:val="22"/>
          <w:lang w:val="tr-TR"/>
        </w:rPr>
        <w:t>Girişimci, kiraladığı alanın haricinde ortak kullanım alanlarında meydana gelen arızalara kendisi müdahale etmeden durumu Yönetime bildirecektir. Müdahale yapılırsa oluşacak zararlardan girişimci sorumludur ve ödemekle yükümlüdür.</w:t>
      </w:r>
    </w:p>
    <w:p w14:paraId="51D18AAF" w14:textId="77777777" w:rsidR="00BB3D97" w:rsidRPr="004A5203" w:rsidRDefault="00BB3D97" w:rsidP="00A463E7">
      <w:pPr>
        <w:pStyle w:val="Default"/>
        <w:numPr>
          <w:ilvl w:val="0"/>
          <w:numId w:val="24"/>
        </w:numPr>
        <w:spacing w:line="276" w:lineRule="auto"/>
        <w:jc w:val="both"/>
        <w:rPr>
          <w:b/>
          <w:caps/>
          <w:sz w:val="22"/>
          <w:szCs w:val="22"/>
        </w:rPr>
      </w:pPr>
      <w:r>
        <w:rPr>
          <w:sz w:val="22"/>
          <w:szCs w:val="22"/>
        </w:rPr>
        <w:t>Girişimci ortak kullanıma açık alanlardan (Toplantı Salonu, kütüphane, konferans salonu açık ve kapalı otopark vb.) kullanım esasları dâhilinde önceden sorumlulardan izin alınması suretiyle ve ücretli olanlardan bedeli karşılığında yararlanabilir.</w:t>
      </w:r>
    </w:p>
    <w:p w14:paraId="1D9AFE24" w14:textId="4A712E1E" w:rsidR="00317CCB" w:rsidRPr="004A5203" w:rsidRDefault="00317CCB" w:rsidP="00317CCB">
      <w:pPr>
        <w:pStyle w:val="ListeParagraf"/>
        <w:numPr>
          <w:ilvl w:val="0"/>
          <w:numId w:val="22"/>
        </w:numPr>
        <w:tabs>
          <w:tab w:val="left" w:pos="1800"/>
        </w:tabs>
        <w:spacing w:line="276" w:lineRule="auto"/>
        <w:jc w:val="both"/>
        <w:rPr>
          <w:sz w:val="22"/>
          <w:szCs w:val="22"/>
          <w:lang w:val="tr-TR"/>
        </w:rPr>
      </w:pPr>
      <w:r>
        <w:rPr>
          <w:sz w:val="22"/>
          <w:szCs w:val="22"/>
          <w:lang w:val="tr-TR"/>
        </w:rPr>
        <w:lastRenderedPageBreak/>
        <w:t>Firma ofisin girişine ve yönetici şirketine vereceği farklı alanlarda, yönetici şirketçe belirtilecek özellikle boyutta tanıtıcı tabelasını asacaktır. Yönetici şirketinin onayı olmadan reklam, afiş, pano veya tanıtıcı tabela asamaz.</w:t>
      </w:r>
    </w:p>
    <w:p w14:paraId="5E14788D" w14:textId="77777777" w:rsidR="00317CCB" w:rsidRPr="004A5203" w:rsidRDefault="00317CCB" w:rsidP="00317CCB">
      <w:pPr>
        <w:pStyle w:val="ListeParagraf"/>
        <w:numPr>
          <w:ilvl w:val="0"/>
          <w:numId w:val="22"/>
        </w:numPr>
        <w:tabs>
          <w:tab w:val="left" w:pos="1800"/>
        </w:tabs>
        <w:spacing w:line="276" w:lineRule="auto"/>
        <w:jc w:val="both"/>
        <w:rPr>
          <w:sz w:val="22"/>
          <w:szCs w:val="22"/>
          <w:lang w:val="tr-TR"/>
        </w:rPr>
      </w:pPr>
      <w:r>
        <w:rPr>
          <w:sz w:val="22"/>
          <w:szCs w:val="22"/>
          <w:lang w:val="tr-TR"/>
        </w:rPr>
        <w:t>Firma personeli, kendi alanı veya bu amaçla ayrılmış alanlar dışındaki ortak alanlarda “tütün mamullerinin zararlarının önlenmesine dair yasa” ile getirilen kısıtlamalara tabi olacaktır.</w:t>
      </w:r>
    </w:p>
    <w:p w14:paraId="5261B262" w14:textId="77777777" w:rsidR="00317CCB" w:rsidRPr="004A5203" w:rsidRDefault="00317CCB" w:rsidP="00317CCB">
      <w:pPr>
        <w:pStyle w:val="ListeParagraf"/>
        <w:numPr>
          <w:ilvl w:val="0"/>
          <w:numId w:val="22"/>
        </w:numPr>
        <w:tabs>
          <w:tab w:val="left" w:pos="1800"/>
        </w:tabs>
        <w:spacing w:line="276" w:lineRule="auto"/>
        <w:jc w:val="both"/>
        <w:rPr>
          <w:sz w:val="22"/>
          <w:szCs w:val="22"/>
          <w:lang w:val="tr-TR"/>
        </w:rPr>
      </w:pPr>
      <w:r>
        <w:rPr>
          <w:sz w:val="22"/>
          <w:szCs w:val="22"/>
          <w:lang w:val="tr-TR"/>
        </w:rPr>
        <w:t>Firma, kiralanan alanda/binada yönetici şirketin izni olmadan hiçbir değişiklik yapmayacak, kendine ayrılan alan dışındaki yerleri işgal etmeyecek, yönetici şirket tarafından bu amaçla tahsis edilmiş alan dışında depolama yapmayacaktır.</w:t>
      </w:r>
    </w:p>
    <w:p w14:paraId="31D5A665" w14:textId="77777777" w:rsidR="00295523" w:rsidRPr="004A5203" w:rsidRDefault="00317CCB" w:rsidP="00295523">
      <w:pPr>
        <w:pStyle w:val="ListeParagraf"/>
        <w:numPr>
          <w:ilvl w:val="0"/>
          <w:numId w:val="22"/>
        </w:numPr>
        <w:tabs>
          <w:tab w:val="left" w:pos="1800"/>
        </w:tabs>
        <w:spacing w:line="276" w:lineRule="auto"/>
        <w:jc w:val="both"/>
        <w:rPr>
          <w:sz w:val="22"/>
          <w:szCs w:val="22"/>
          <w:lang w:val="tr-TR"/>
        </w:rPr>
      </w:pPr>
      <w:r>
        <w:rPr>
          <w:sz w:val="22"/>
          <w:szCs w:val="22"/>
          <w:lang w:val="tr-TR"/>
        </w:rPr>
        <w:t xml:space="preserve">Ofis alanın iç dekorasyonu firmaya ait olacak, her türlü malzeme kullanımı ve imalat yöntemi için yönetici şirketinin onayı alınacak, firma bu işlem esnasında ortaya çıkabilecek olan dekorasyon çöp ve atıklarının yerleşke dışına çıkarılmasından sorumlu olacaktır. </w:t>
      </w:r>
    </w:p>
    <w:p w14:paraId="23771EC3" w14:textId="2DA1C37F" w:rsidR="00A850BB" w:rsidRPr="004A5203" w:rsidRDefault="00317CCB" w:rsidP="00295523">
      <w:pPr>
        <w:pStyle w:val="ListeParagraf"/>
        <w:numPr>
          <w:ilvl w:val="0"/>
          <w:numId w:val="22"/>
        </w:numPr>
        <w:tabs>
          <w:tab w:val="left" w:pos="1800"/>
        </w:tabs>
        <w:spacing w:line="276" w:lineRule="auto"/>
        <w:jc w:val="both"/>
        <w:rPr>
          <w:sz w:val="22"/>
          <w:szCs w:val="22"/>
          <w:lang w:val="tr-TR"/>
        </w:rPr>
      </w:pPr>
      <w:r>
        <w:rPr>
          <w:sz w:val="22"/>
          <w:szCs w:val="22"/>
          <w:lang w:val="tr-TR"/>
        </w:rPr>
        <w:t xml:space="preserve">Firma, kiralanan alanı tahliye ederken, yapmış olduğu ofis içi dekorasyonu, hareketli ve sökülebilen demirbaşları ana yapıya hiçbir zarar vermemek şartıyla söküp alabilir veya kiralayan kabul ederse tahliye edilen alandaki demirbaşları kiralayana bırakabilir. Söküm esnasında verilecek her türlü zarardan firma sorumludur. Sökülemeyecek durumda olan malzeme ve demirbaşlar ile ana yapı ile bağlantılı tadilatlar kiralayanın mülkiyetine geçer. </w:t>
      </w:r>
    </w:p>
    <w:p w14:paraId="25ECBABC" w14:textId="13FB1C3D" w:rsidR="00317CCB" w:rsidRPr="004A5203" w:rsidRDefault="00317CCB" w:rsidP="00A850BB">
      <w:pPr>
        <w:pStyle w:val="ListeParagraf"/>
        <w:numPr>
          <w:ilvl w:val="0"/>
          <w:numId w:val="22"/>
        </w:numPr>
        <w:tabs>
          <w:tab w:val="left" w:pos="1800"/>
        </w:tabs>
        <w:spacing w:line="276" w:lineRule="auto"/>
        <w:jc w:val="both"/>
        <w:rPr>
          <w:sz w:val="22"/>
          <w:szCs w:val="22"/>
          <w:lang w:val="tr-TR"/>
        </w:rPr>
      </w:pPr>
      <w:r>
        <w:rPr>
          <w:sz w:val="22"/>
          <w:szCs w:val="22"/>
          <w:lang w:val="tr-TR"/>
        </w:rPr>
        <w:t>Firma, kira süresinin sonunda kiralananı normal kullanmadan kaynaklanan normal aşınma ve yıpranmalar hariç olmak üzere, teslim aldığı gibi Yönetici Şirkete teslim etmekle yükümlüdür.</w:t>
      </w:r>
    </w:p>
    <w:p w14:paraId="05C48FAC" w14:textId="77777777" w:rsidR="00317CCB" w:rsidRPr="004A5203" w:rsidRDefault="00317CCB" w:rsidP="00317CCB">
      <w:pPr>
        <w:pStyle w:val="ListeParagraf"/>
        <w:numPr>
          <w:ilvl w:val="0"/>
          <w:numId w:val="22"/>
        </w:numPr>
        <w:tabs>
          <w:tab w:val="left" w:pos="1800"/>
        </w:tabs>
        <w:spacing w:line="276" w:lineRule="auto"/>
        <w:jc w:val="both"/>
        <w:rPr>
          <w:sz w:val="22"/>
          <w:szCs w:val="22"/>
          <w:lang w:val="tr-TR"/>
        </w:rPr>
      </w:pPr>
      <w:r>
        <w:rPr>
          <w:sz w:val="22"/>
          <w:szCs w:val="22"/>
          <w:lang w:val="tr-TR"/>
        </w:rPr>
        <w:t>Firma, kendine tahsis edilen elektrik gücünün üzerine çıkamayacak ve elektrik kesintisi halinde devreye girecek jeneratörden gelen gücün verimli kullanılabilmesi için gereken özeni gösterecektir.</w:t>
      </w:r>
    </w:p>
    <w:p w14:paraId="60C87700" w14:textId="6756B6FA" w:rsidR="00317CCB" w:rsidRPr="004A5203" w:rsidRDefault="00317CCB" w:rsidP="00317CCB">
      <w:pPr>
        <w:pStyle w:val="ListeParagraf"/>
        <w:numPr>
          <w:ilvl w:val="0"/>
          <w:numId w:val="22"/>
        </w:numPr>
        <w:tabs>
          <w:tab w:val="left" w:pos="1800"/>
        </w:tabs>
        <w:spacing w:line="276" w:lineRule="auto"/>
        <w:jc w:val="both"/>
        <w:rPr>
          <w:sz w:val="22"/>
          <w:szCs w:val="22"/>
          <w:lang w:val="tr-TR"/>
        </w:rPr>
      </w:pPr>
      <w:r>
        <w:rPr>
          <w:sz w:val="22"/>
          <w:szCs w:val="22"/>
          <w:lang w:val="tr-TR"/>
        </w:rPr>
        <w:t>Firma kiraladığı alanın bakım onarımından (ısıtma-soğutma sistemi hariç) kendisi sorumludur. Kiraladığı alanda meydana gelen tesisata ilişkin arızaların giderilmesinde bina sorumlusundan yardım isteyebilir ve kontrolünde yürütür.</w:t>
      </w:r>
    </w:p>
    <w:p w14:paraId="058A19B7" w14:textId="77777777" w:rsidR="00317CCB" w:rsidRPr="004A5203" w:rsidRDefault="00317CCB" w:rsidP="00317CCB">
      <w:pPr>
        <w:pStyle w:val="ListeParagraf"/>
        <w:numPr>
          <w:ilvl w:val="0"/>
          <w:numId w:val="22"/>
        </w:numPr>
        <w:tabs>
          <w:tab w:val="left" w:pos="1800"/>
        </w:tabs>
        <w:spacing w:line="276" w:lineRule="auto"/>
        <w:jc w:val="both"/>
        <w:rPr>
          <w:sz w:val="22"/>
          <w:szCs w:val="22"/>
          <w:lang w:val="tr-TR"/>
        </w:rPr>
      </w:pPr>
      <w:r>
        <w:rPr>
          <w:sz w:val="22"/>
          <w:szCs w:val="22"/>
          <w:lang w:val="tr-TR"/>
        </w:rPr>
        <w:t>Firma, kiraladığı alanda yönetici şirket tarafından yapılacak her türlü kontrol, inceleme ve denetlemeye izin vermek ve kolaylık sağlamakla yükümlüdür.</w:t>
      </w:r>
    </w:p>
    <w:p w14:paraId="1E092560" w14:textId="77777777" w:rsidR="00317CCB" w:rsidRPr="004A5203" w:rsidRDefault="00317CCB" w:rsidP="00317CCB">
      <w:pPr>
        <w:pStyle w:val="ListeParagraf"/>
        <w:numPr>
          <w:ilvl w:val="0"/>
          <w:numId w:val="22"/>
        </w:numPr>
        <w:tabs>
          <w:tab w:val="left" w:pos="1800"/>
        </w:tabs>
        <w:spacing w:line="276" w:lineRule="auto"/>
        <w:jc w:val="both"/>
        <w:rPr>
          <w:sz w:val="22"/>
          <w:szCs w:val="22"/>
          <w:lang w:val="tr-TR"/>
        </w:rPr>
      </w:pPr>
      <w:r>
        <w:rPr>
          <w:sz w:val="22"/>
          <w:szCs w:val="22"/>
          <w:lang w:val="tr-TR"/>
        </w:rPr>
        <w:t>Firma kiraladığı alan ve ortak kullanım mekânlarında patlayıcı, yanıcı, tehlikeli madde bulundurmayacaktır.</w:t>
      </w:r>
    </w:p>
    <w:p w14:paraId="5FEB8793" w14:textId="77777777" w:rsidR="00317CCB" w:rsidRPr="004A5203" w:rsidRDefault="00317CCB" w:rsidP="00317CCB">
      <w:pPr>
        <w:pStyle w:val="ListeParagraf"/>
        <w:numPr>
          <w:ilvl w:val="0"/>
          <w:numId w:val="22"/>
        </w:numPr>
        <w:tabs>
          <w:tab w:val="left" w:pos="1800"/>
        </w:tabs>
        <w:spacing w:line="276" w:lineRule="auto"/>
        <w:jc w:val="both"/>
        <w:rPr>
          <w:sz w:val="22"/>
          <w:szCs w:val="22"/>
          <w:lang w:val="tr-TR"/>
        </w:rPr>
      </w:pPr>
      <w:r>
        <w:rPr>
          <w:sz w:val="22"/>
          <w:szCs w:val="22"/>
          <w:lang w:val="tr-TR"/>
        </w:rPr>
        <w:t>Firma, evsel katı atıklarını yönetici şirketinin bildireceği zamanlarda ve göstereceği çöp toplama istasyonlarında biriktirmekle yükümlüdür.</w:t>
      </w:r>
    </w:p>
    <w:p w14:paraId="11A88237" w14:textId="77777777" w:rsidR="00317CCB" w:rsidRPr="004A5203" w:rsidRDefault="00317CCB" w:rsidP="00317CCB">
      <w:pPr>
        <w:pStyle w:val="ListeParagraf"/>
        <w:numPr>
          <w:ilvl w:val="0"/>
          <w:numId w:val="22"/>
        </w:numPr>
        <w:tabs>
          <w:tab w:val="left" w:pos="1800"/>
        </w:tabs>
        <w:spacing w:line="276" w:lineRule="auto"/>
        <w:jc w:val="both"/>
        <w:rPr>
          <w:sz w:val="22"/>
          <w:szCs w:val="22"/>
          <w:lang w:val="tr-TR"/>
        </w:rPr>
      </w:pPr>
      <w:r>
        <w:rPr>
          <w:sz w:val="22"/>
          <w:szCs w:val="22"/>
          <w:lang w:val="tr-TR"/>
        </w:rPr>
        <w:t>Firma, faaliyetlerinden kaynaklanan tehlikeli atıkları “Tehlike Atıkların Kontrolü Yönetmeliği” ne uygun olarak yönetici şirketin denetiminde bertaraf etmekle yükümlüdür. Firma, bölgede bu tür atıklarından kaynaklanan her türlü zarardan yönetici şirkete karşı sorumludur.</w:t>
      </w:r>
    </w:p>
    <w:p w14:paraId="089820F8" w14:textId="77777777" w:rsidR="00317CCB" w:rsidRPr="004A5203" w:rsidRDefault="00317CCB" w:rsidP="00317CCB">
      <w:pPr>
        <w:pStyle w:val="ListeParagraf"/>
        <w:numPr>
          <w:ilvl w:val="0"/>
          <w:numId w:val="22"/>
        </w:numPr>
        <w:tabs>
          <w:tab w:val="left" w:pos="1800"/>
        </w:tabs>
        <w:spacing w:line="276" w:lineRule="auto"/>
        <w:jc w:val="both"/>
        <w:rPr>
          <w:sz w:val="22"/>
          <w:szCs w:val="22"/>
          <w:lang w:val="tr-TR"/>
        </w:rPr>
      </w:pPr>
      <w:r>
        <w:rPr>
          <w:sz w:val="22"/>
          <w:szCs w:val="22"/>
          <w:lang w:val="tr-TR"/>
        </w:rPr>
        <w:t>Firma kendi kullanım alanının güvenliği, temizliği ve kendi malzeme/teçhizatının sigortalanmasından yükümlü olacaktır.</w:t>
      </w:r>
    </w:p>
    <w:p w14:paraId="4F358B48" w14:textId="77777777" w:rsidR="00317CCB" w:rsidRPr="004A5203" w:rsidRDefault="00317CCB" w:rsidP="00317CCB">
      <w:pPr>
        <w:pStyle w:val="ListeParagraf"/>
        <w:numPr>
          <w:ilvl w:val="0"/>
          <w:numId w:val="22"/>
        </w:numPr>
        <w:tabs>
          <w:tab w:val="left" w:pos="1800"/>
        </w:tabs>
        <w:spacing w:line="276" w:lineRule="auto"/>
        <w:jc w:val="both"/>
        <w:rPr>
          <w:sz w:val="22"/>
          <w:szCs w:val="22"/>
          <w:lang w:val="tr-TR"/>
        </w:rPr>
      </w:pPr>
      <w:r>
        <w:rPr>
          <w:sz w:val="22"/>
          <w:szCs w:val="22"/>
          <w:lang w:val="tr-TR"/>
        </w:rPr>
        <w:t xml:space="preserve">Firma kendisine tahsis edilmiş alanlardaki tüm güvenlik önlemlerini alacaktır. Yönetici şirket tarafından önerilen ek güvenlik sistemlerine de uymakla yükümlüdür. </w:t>
      </w:r>
    </w:p>
    <w:p w14:paraId="542D240B" w14:textId="316C4EED" w:rsidR="00317CCB" w:rsidRPr="004A5203" w:rsidRDefault="00317CCB" w:rsidP="00317CCB">
      <w:pPr>
        <w:pStyle w:val="ListeParagraf"/>
        <w:numPr>
          <w:ilvl w:val="0"/>
          <w:numId w:val="22"/>
        </w:numPr>
        <w:tabs>
          <w:tab w:val="left" w:pos="1800"/>
        </w:tabs>
        <w:spacing w:line="276" w:lineRule="auto"/>
        <w:jc w:val="both"/>
        <w:rPr>
          <w:sz w:val="22"/>
          <w:szCs w:val="22"/>
          <w:lang w:val="tr-TR"/>
        </w:rPr>
      </w:pPr>
      <w:r>
        <w:rPr>
          <w:sz w:val="22"/>
          <w:szCs w:val="22"/>
          <w:lang w:val="tr-TR"/>
        </w:rPr>
        <w:t>Firma, güvenlikle ilgili yapılacak olan kontrol, arama veya denetleme çalışmalarına, kendi işiyle ilgili gizlilik hakkı gözetilmek kaydıyla yardımcı olmakla yükümlüdür.</w:t>
      </w:r>
    </w:p>
    <w:p w14:paraId="62CCA07F" w14:textId="398BB20A" w:rsidR="00317CCB" w:rsidRPr="004A5203" w:rsidRDefault="00317CCB" w:rsidP="00317CCB">
      <w:pPr>
        <w:pStyle w:val="ListeParagraf"/>
        <w:numPr>
          <w:ilvl w:val="0"/>
          <w:numId w:val="22"/>
        </w:numPr>
        <w:tabs>
          <w:tab w:val="left" w:pos="1800"/>
        </w:tabs>
        <w:spacing w:line="276" w:lineRule="auto"/>
        <w:jc w:val="both"/>
        <w:rPr>
          <w:sz w:val="22"/>
          <w:szCs w:val="22"/>
          <w:lang w:val="tr-TR"/>
        </w:rPr>
      </w:pPr>
      <w:r>
        <w:rPr>
          <w:sz w:val="22"/>
          <w:szCs w:val="22"/>
          <w:lang w:val="tr-TR"/>
        </w:rPr>
        <w:t>Firma ve konukları, Teknopark ve Boğaziçi Üniversitesi yerleşke kurallarına, ortak mekân ve araçların kullanım esaslarına, yönetici şirket ve üniversitenin belirlediği özel kurallara uyacaktır. Tır ve kamyon gibi aşırı yüklü araçların yerleşkeye sokulması gerektiği durumlarda yönetici şirketin izninin alınması kesinlikle zorunludur.</w:t>
      </w:r>
    </w:p>
    <w:p w14:paraId="7CD64601" w14:textId="6BD72D0C" w:rsidR="00282B57" w:rsidRPr="004A5203" w:rsidRDefault="000E6D6D" w:rsidP="001B3F8C">
      <w:pPr>
        <w:pStyle w:val="Balk3"/>
        <w:spacing w:line="276" w:lineRule="auto"/>
        <w:rPr>
          <w:rFonts w:cs="Times New Roman"/>
          <w:b/>
          <w:color w:val="auto"/>
          <w:sz w:val="22"/>
          <w:szCs w:val="22"/>
          <w:lang w:val="tr-TR"/>
        </w:rPr>
      </w:pPr>
      <w:bookmarkStart w:id="59" w:name="_Toc160786985"/>
      <w:bookmarkStart w:id="60" w:name="_Toc160787657"/>
      <w:r>
        <w:rPr>
          <w:rFonts w:cs="Times New Roman"/>
          <w:b/>
          <w:color w:val="auto"/>
          <w:sz w:val="22"/>
          <w:szCs w:val="22"/>
          <w:lang w:val="tr-TR"/>
        </w:rPr>
        <w:lastRenderedPageBreak/>
        <w:t>9.1.7. Ortak Alanlarda Dikkat Edilmesi Gereken Hususlar</w:t>
      </w:r>
      <w:bookmarkEnd w:id="59"/>
      <w:bookmarkEnd w:id="60"/>
    </w:p>
    <w:p w14:paraId="5B7AB246" w14:textId="66AA47DC" w:rsidR="008B5692" w:rsidRPr="004A5203" w:rsidRDefault="008B5692" w:rsidP="00282B57">
      <w:pPr>
        <w:pStyle w:val="Balk3"/>
        <w:numPr>
          <w:ilvl w:val="0"/>
          <w:numId w:val="55"/>
        </w:numPr>
        <w:spacing w:line="276" w:lineRule="auto"/>
        <w:rPr>
          <w:rFonts w:eastAsia="Times New Roman" w:cs="Times New Roman"/>
          <w:color w:val="auto"/>
          <w:sz w:val="22"/>
          <w:szCs w:val="22"/>
          <w:lang w:val="tr-TR"/>
        </w:rPr>
      </w:pPr>
      <w:bookmarkStart w:id="61" w:name="_Toc151641660"/>
      <w:bookmarkStart w:id="62" w:name="_Toc160786986"/>
      <w:bookmarkStart w:id="63" w:name="_Toc160787570"/>
      <w:bookmarkStart w:id="64" w:name="_Toc160787658"/>
      <w:r>
        <w:rPr>
          <w:rFonts w:eastAsia="Times New Roman" w:cs="Times New Roman"/>
          <w:color w:val="auto"/>
          <w:sz w:val="22"/>
          <w:szCs w:val="22"/>
          <w:lang w:val="tr-TR"/>
        </w:rPr>
        <w:t>Girişimci, Yönetici Şirket’in onayı olmadan reklam, afiş, pano veya tanıtıcı tabela asamaz. Onaya binaen Yönetici Şirket’in uygun gördüğü mekân ve ortak alanlarda afiş panolarına asabilir.</w:t>
      </w:r>
      <w:bookmarkEnd w:id="61"/>
      <w:bookmarkEnd w:id="62"/>
      <w:bookmarkEnd w:id="63"/>
      <w:bookmarkEnd w:id="64"/>
    </w:p>
    <w:p w14:paraId="0D15FE46" w14:textId="195A2592" w:rsidR="008B5692" w:rsidRPr="004A5203" w:rsidRDefault="008B5692" w:rsidP="00A463E7">
      <w:pPr>
        <w:pStyle w:val="ListeParagraf"/>
        <w:numPr>
          <w:ilvl w:val="0"/>
          <w:numId w:val="25"/>
        </w:numPr>
        <w:tabs>
          <w:tab w:val="left" w:pos="1800"/>
        </w:tabs>
        <w:spacing w:line="276" w:lineRule="auto"/>
        <w:jc w:val="both"/>
        <w:rPr>
          <w:sz w:val="22"/>
          <w:szCs w:val="22"/>
          <w:lang w:val="tr-TR"/>
        </w:rPr>
      </w:pPr>
      <w:r>
        <w:rPr>
          <w:sz w:val="22"/>
          <w:szCs w:val="22"/>
          <w:lang w:val="tr-TR"/>
        </w:rPr>
        <w:t>Girişimci personeli, kendi alanı veya bu amaçla ayrılmış alanlar dışındaki ortak alanlarda “Tütün Mamullerinin Zararlarının Önlenmesine dair Kanun” ile getirilen kısıtlamalara tabi olacaktır. Uymayanlar konusunda alınacak cezalardan personel ve personelin şirketi sorumludur.</w:t>
      </w:r>
    </w:p>
    <w:p w14:paraId="44BC6780" w14:textId="77777777" w:rsidR="001B3F8C" w:rsidRPr="004A5203" w:rsidRDefault="000E6D6D" w:rsidP="001B3F8C">
      <w:pPr>
        <w:pStyle w:val="Balk3"/>
        <w:spacing w:line="276" w:lineRule="auto"/>
        <w:rPr>
          <w:rFonts w:cs="Times New Roman"/>
          <w:b/>
          <w:color w:val="auto"/>
          <w:sz w:val="22"/>
          <w:szCs w:val="22"/>
          <w:lang w:val="tr-TR"/>
        </w:rPr>
      </w:pPr>
      <w:bookmarkStart w:id="65" w:name="_Toc160786987"/>
      <w:bookmarkStart w:id="66" w:name="_Toc160787659"/>
      <w:r>
        <w:rPr>
          <w:rFonts w:cs="Times New Roman"/>
          <w:b/>
          <w:color w:val="auto"/>
          <w:sz w:val="22"/>
          <w:szCs w:val="22"/>
          <w:lang w:val="tr-TR"/>
        </w:rPr>
        <w:t>9.1.8. Bölgeye Giriş Çıkışlar</w:t>
      </w:r>
      <w:bookmarkEnd w:id="65"/>
      <w:bookmarkEnd w:id="66"/>
    </w:p>
    <w:p w14:paraId="72ABBD27" w14:textId="2BC0EF9B" w:rsidR="006A6F3B" w:rsidRPr="007F427E" w:rsidRDefault="006821DA" w:rsidP="001B3F8C">
      <w:pPr>
        <w:pStyle w:val="Balk3"/>
        <w:numPr>
          <w:ilvl w:val="0"/>
          <w:numId w:val="25"/>
        </w:numPr>
        <w:spacing w:line="276" w:lineRule="auto"/>
        <w:rPr>
          <w:rFonts w:cs="Times New Roman"/>
          <w:b/>
          <w:color w:val="auto"/>
          <w:sz w:val="22"/>
          <w:szCs w:val="22"/>
          <w:lang w:val="tr-TR"/>
        </w:rPr>
      </w:pPr>
      <w:bookmarkStart w:id="67" w:name="_Toc151641662"/>
      <w:bookmarkStart w:id="68" w:name="_Toc160786988"/>
      <w:bookmarkStart w:id="69" w:name="_Toc160787572"/>
      <w:bookmarkStart w:id="70" w:name="_Toc160787660"/>
      <w:r>
        <w:rPr>
          <w:rFonts w:eastAsia="Times New Roman" w:cs="Times New Roman"/>
          <w:color w:val="auto"/>
          <w:sz w:val="22"/>
          <w:szCs w:val="22"/>
          <w:lang w:val="tr-TR"/>
        </w:rPr>
        <w:t>Girişimcinin çalıştırdığı Ar-Ge personelinin, Bölgede fiilen çalışıp çalışmadığı Yönetici Şirket tarafından denetlenecektir. Söz konusu çalışma saatleri ile ilgili denetim, Boğaziçi Teknopark tarafından kurulup işletilen PDKS uygulaması ile sağlanmaktadır</w:t>
      </w:r>
      <w:r>
        <w:rPr>
          <w:color w:val="auto"/>
          <w:sz w:val="22"/>
          <w:szCs w:val="22"/>
          <w:lang w:val="tr-TR"/>
        </w:rPr>
        <w:t>.</w:t>
      </w:r>
      <w:bookmarkEnd w:id="67"/>
      <w:bookmarkEnd w:id="68"/>
      <w:bookmarkEnd w:id="69"/>
      <w:bookmarkEnd w:id="70"/>
      <w:r>
        <w:rPr>
          <w:color w:val="auto"/>
          <w:sz w:val="22"/>
          <w:szCs w:val="22"/>
          <w:lang w:val="tr-TR"/>
        </w:rPr>
        <w:t xml:space="preserve"> </w:t>
      </w:r>
    </w:p>
    <w:p w14:paraId="3D9C31CE" w14:textId="19CEF5EB" w:rsidR="006821DA" w:rsidRPr="007F427E" w:rsidRDefault="004B541F" w:rsidP="00A463E7">
      <w:pPr>
        <w:pStyle w:val="ListeParagraf"/>
        <w:numPr>
          <w:ilvl w:val="0"/>
          <w:numId w:val="26"/>
        </w:numPr>
        <w:tabs>
          <w:tab w:val="left" w:pos="1800"/>
        </w:tabs>
        <w:spacing w:line="276" w:lineRule="auto"/>
        <w:jc w:val="both"/>
        <w:rPr>
          <w:b/>
          <w:sz w:val="22"/>
          <w:szCs w:val="22"/>
          <w:lang w:val="tr-TR"/>
        </w:rPr>
      </w:pPr>
      <w:r>
        <w:rPr>
          <w:sz w:val="22"/>
          <w:szCs w:val="22"/>
          <w:lang w:val="tr-TR"/>
        </w:rPr>
        <w:t>Girişimcinin çalıştırdığı Ar-Ge personeli, resmi mesai saatleri dışında binaya Boğaziçi Teknopark</w:t>
      </w:r>
      <w:r w:rsidR="00C44D82">
        <w:rPr>
          <w:sz w:val="22"/>
          <w:szCs w:val="22"/>
          <w:lang w:val="tr-TR"/>
        </w:rPr>
        <w:t xml:space="preserve"> </w:t>
      </w:r>
      <w:r>
        <w:rPr>
          <w:sz w:val="22"/>
          <w:szCs w:val="22"/>
          <w:lang w:val="tr-TR"/>
        </w:rPr>
        <w:t xml:space="preserve">tarafından kişiye özel verilen kartlarla giriş-çıkış yapacaktır. Kart okuyucu cihazların alanı kameralarla denetim altında tutulup </w:t>
      </w:r>
      <w:proofErr w:type="spellStart"/>
      <w:r>
        <w:rPr>
          <w:sz w:val="22"/>
          <w:szCs w:val="22"/>
          <w:lang w:val="tr-TR"/>
        </w:rPr>
        <w:t>Teknopark’a</w:t>
      </w:r>
      <w:proofErr w:type="spellEnd"/>
      <w:r>
        <w:rPr>
          <w:sz w:val="22"/>
          <w:szCs w:val="22"/>
          <w:lang w:val="tr-TR"/>
        </w:rPr>
        <w:t xml:space="preserve"> giriş-çıkış yapan tüm personeller kayıt altına alınmaktadır.</w:t>
      </w:r>
    </w:p>
    <w:p w14:paraId="2C2F8E25" w14:textId="2A83B1B2" w:rsidR="0001612A" w:rsidRPr="004A5203" w:rsidRDefault="0001612A" w:rsidP="00A463E7">
      <w:pPr>
        <w:pStyle w:val="ListeParagraf"/>
        <w:numPr>
          <w:ilvl w:val="0"/>
          <w:numId w:val="26"/>
        </w:numPr>
        <w:tabs>
          <w:tab w:val="left" w:pos="1800"/>
        </w:tabs>
        <w:spacing w:line="276" w:lineRule="auto"/>
        <w:jc w:val="both"/>
        <w:rPr>
          <w:b/>
          <w:sz w:val="22"/>
          <w:szCs w:val="22"/>
          <w:lang w:val="tr-TR"/>
        </w:rPr>
      </w:pPr>
      <w:r>
        <w:rPr>
          <w:sz w:val="22"/>
          <w:szCs w:val="22"/>
          <w:lang w:val="tr-TR"/>
        </w:rPr>
        <w:t xml:space="preserve">Elektronik kartın unutulması, kaybedilmesi, arızalanması vs. durumlarında Yönetici Şirket'e mesai saatleri içerisinde müracaat edilmesi gerekmektedir. Arızanın çözülmesi veya temin edilecek yeni kartla giriş-çıkış kaydının gerçekleştirilmesi sağlanmalıdır. </w:t>
      </w:r>
    </w:p>
    <w:p w14:paraId="376CE0E8" w14:textId="020CECD3" w:rsidR="006821DA" w:rsidRPr="004A5203" w:rsidRDefault="006821DA" w:rsidP="00A463E7">
      <w:pPr>
        <w:pStyle w:val="ListeParagraf"/>
        <w:numPr>
          <w:ilvl w:val="0"/>
          <w:numId w:val="26"/>
        </w:numPr>
        <w:tabs>
          <w:tab w:val="left" w:pos="1800"/>
        </w:tabs>
        <w:spacing w:line="276" w:lineRule="auto"/>
        <w:jc w:val="both"/>
        <w:rPr>
          <w:sz w:val="22"/>
          <w:szCs w:val="22"/>
          <w:lang w:val="tr-TR"/>
        </w:rPr>
      </w:pPr>
      <w:r>
        <w:rPr>
          <w:sz w:val="22"/>
          <w:szCs w:val="22"/>
          <w:lang w:val="tr-TR"/>
        </w:rPr>
        <w:t>Girişimci çalıştırdığı tüm personelden kendisi sorumludur. Bu kapsamda, girişimci çalıştırdığı personelin adı-soyadı ve görev tanım listesini Yönetici Şirket’e verecektir ve portale girişlerini yapacaktır. Yönetici Şirket, listeye göre Boğaziçi Üniversitesi Kampüs Kart verecektir. Bu listede bulunan personelin ayrılması durumunda girişimci, Boğaziçi Üniversitesi Kampüs Kartını Yönetici Şirket’e veya Destek Hizmetleri Şube Müdürlüğü’ne iade etmekle yükümlüdür.</w:t>
      </w:r>
      <w:r>
        <w:rPr>
          <w:color w:val="FF0000"/>
          <w:sz w:val="22"/>
          <w:szCs w:val="22"/>
          <w:lang w:val="tr-TR"/>
        </w:rPr>
        <w:t xml:space="preserve"> </w:t>
      </w:r>
    </w:p>
    <w:p w14:paraId="66FCF859" w14:textId="77CEBCC0" w:rsidR="006821DA" w:rsidRPr="004A5203" w:rsidRDefault="006821DA" w:rsidP="00A463E7">
      <w:pPr>
        <w:pStyle w:val="ListeParagraf"/>
        <w:numPr>
          <w:ilvl w:val="0"/>
          <w:numId w:val="26"/>
        </w:numPr>
        <w:tabs>
          <w:tab w:val="left" w:pos="1080"/>
        </w:tabs>
        <w:spacing w:line="276" w:lineRule="auto"/>
        <w:jc w:val="both"/>
        <w:rPr>
          <w:sz w:val="22"/>
          <w:szCs w:val="22"/>
          <w:lang w:val="tr-TR"/>
        </w:rPr>
      </w:pPr>
      <w:r>
        <w:rPr>
          <w:sz w:val="22"/>
          <w:szCs w:val="22"/>
          <w:lang w:val="tr-TR"/>
        </w:rPr>
        <w:t>Girişimci personeli, Üniversite Kampüs alanları ve bölge dahilinde güvenlikle ilgili her türlü uyarı ve yönlendirmeye uymakla yükümlüdür. Girişimci, personelinin uygunsuz davranışlarından dolayı da sorumlu tutulacaktır.</w:t>
      </w:r>
    </w:p>
    <w:p w14:paraId="11D066E5" w14:textId="078A7267" w:rsidR="006821DA" w:rsidRPr="004A5203" w:rsidRDefault="006821DA" w:rsidP="00A463E7">
      <w:pPr>
        <w:pStyle w:val="ListeParagraf"/>
        <w:numPr>
          <w:ilvl w:val="0"/>
          <w:numId w:val="26"/>
        </w:numPr>
        <w:tabs>
          <w:tab w:val="left" w:pos="1800"/>
        </w:tabs>
        <w:spacing w:line="276" w:lineRule="auto"/>
        <w:jc w:val="both"/>
        <w:rPr>
          <w:sz w:val="22"/>
          <w:szCs w:val="22"/>
          <w:lang w:val="tr-TR"/>
        </w:rPr>
      </w:pPr>
      <w:r>
        <w:rPr>
          <w:sz w:val="22"/>
          <w:szCs w:val="22"/>
          <w:lang w:val="tr-TR"/>
        </w:rPr>
        <w:t>Girişimci firmaların ziyaretçileri, Boğaziçi Üniversitesi Kampüs kurallarına, ortak mekân ve araçların kullanım esaslarına uyacaktır.</w:t>
      </w:r>
    </w:p>
    <w:p w14:paraId="03081CA3" w14:textId="77777777" w:rsidR="0001612A" w:rsidRPr="004A5203" w:rsidRDefault="0001612A" w:rsidP="00A463E7">
      <w:pPr>
        <w:pStyle w:val="ListeParagraf"/>
        <w:numPr>
          <w:ilvl w:val="0"/>
          <w:numId w:val="26"/>
        </w:numPr>
        <w:tabs>
          <w:tab w:val="left" w:pos="1800"/>
        </w:tabs>
        <w:spacing w:line="276" w:lineRule="auto"/>
        <w:jc w:val="both"/>
        <w:rPr>
          <w:sz w:val="22"/>
          <w:szCs w:val="22"/>
          <w:lang w:val="tr-TR"/>
        </w:rPr>
      </w:pPr>
      <w:r>
        <w:rPr>
          <w:sz w:val="22"/>
          <w:szCs w:val="22"/>
          <w:lang w:val="tr-TR"/>
        </w:rPr>
        <w:t>Girişimci ziyaretçilere güvenlikle ilgili her türlü uyarıyı yapmakla yükümlüdür.</w:t>
      </w:r>
    </w:p>
    <w:p w14:paraId="693F4A97" w14:textId="77777777" w:rsidR="00D35463" w:rsidRPr="004A5203" w:rsidRDefault="006821DA" w:rsidP="00A463E7">
      <w:pPr>
        <w:pStyle w:val="Default"/>
        <w:numPr>
          <w:ilvl w:val="0"/>
          <w:numId w:val="26"/>
        </w:numPr>
        <w:spacing w:line="276" w:lineRule="auto"/>
        <w:jc w:val="both"/>
        <w:rPr>
          <w:sz w:val="22"/>
          <w:szCs w:val="22"/>
        </w:rPr>
      </w:pPr>
      <w:r>
        <w:rPr>
          <w:sz w:val="22"/>
          <w:szCs w:val="22"/>
        </w:rPr>
        <w:t xml:space="preserve">Ziyaretçiler, ziyaretleri süresince kimliklerini bırakarak aldıkları ‘Ziyaretçi </w:t>
      </w:r>
      <w:proofErr w:type="spellStart"/>
      <w:r>
        <w:rPr>
          <w:sz w:val="22"/>
          <w:szCs w:val="22"/>
        </w:rPr>
        <w:t>Kartı’nı</w:t>
      </w:r>
      <w:proofErr w:type="spellEnd"/>
      <w:r>
        <w:rPr>
          <w:sz w:val="22"/>
          <w:szCs w:val="22"/>
        </w:rPr>
        <w:t xml:space="preserve"> görülecek şekilde taşıyacaklardır.</w:t>
      </w:r>
    </w:p>
    <w:p w14:paraId="41E3A2FD" w14:textId="5B8F47E2" w:rsidR="00D35463" w:rsidRPr="004A5203" w:rsidRDefault="00B63710" w:rsidP="00E944C8">
      <w:pPr>
        <w:pStyle w:val="Balk2"/>
        <w:spacing w:line="276" w:lineRule="auto"/>
        <w:rPr>
          <w:rFonts w:ascii="Times New Roman" w:hAnsi="Times New Roman" w:cs="Times New Roman"/>
          <w:b/>
          <w:color w:val="auto"/>
          <w:sz w:val="22"/>
          <w:szCs w:val="22"/>
          <w:lang w:val="tr-TR"/>
        </w:rPr>
      </w:pPr>
      <w:bookmarkStart w:id="71" w:name="_Toc160786989"/>
      <w:bookmarkStart w:id="72" w:name="_Toc160787661"/>
      <w:r>
        <w:rPr>
          <w:rFonts w:ascii="Times New Roman" w:hAnsi="Times New Roman" w:cs="Times New Roman"/>
          <w:b/>
          <w:color w:val="auto"/>
          <w:sz w:val="22"/>
          <w:szCs w:val="22"/>
          <w:lang w:val="tr-TR"/>
        </w:rPr>
        <w:t>9.2. Bölgedeki Faaliyetlerin İzlenmesi</w:t>
      </w:r>
      <w:bookmarkEnd w:id="71"/>
      <w:bookmarkEnd w:id="72"/>
    </w:p>
    <w:p w14:paraId="2F08B31A" w14:textId="6610682B" w:rsidR="00F059C3" w:rsidRPr="004A5203" w:rsidRDefault="00F059C3" w:rsidP="00E944C8">
      <w:pPr>
        <w:pStyle w:val="Balk3"/>
        <w:spacing w:line="276" w:lineRule="auto"/>
        <w:rPr>
          <w:rFonts w:cs="Times New Roman"/>
          <w:b/>
          <w:color w:val="auto"/>
          <w:sz w:val="22"/>
          <w:szCs w:val="22"/>
          <w:lang w:val="tr-TR"/>
        </w:rPr>
      </w:pPr>
      <w:bookmarkStart w:id="73" w:name="_Toc160786990"/>
      <w:bookmarkStart w:id="74" w:name="_Toc160787662"/>
      <w:r>
        <w:rPr>
          <w:rFonts w:cs="Times New Roman"/>
          <w:b/>
          <w:color w:val="auto"/>
          <w:sz w:val="22"/>
          <w:szCs w:val="22"/>
          <w:lang w:val="tr-TR"/>
        </w:rPr>
        <w:t>9.2.1. Faaliyet İzleme Formu</w:t>
      </w:r>
      <w:bookmarkEnd w:id="73"/>
      <w:bookmarkEnd w:id="74"/>
    </w:p>
    <w:p w14:paraId="5312953C" w14:textId="1189A606" w:rsidR="00F40059" w:rsidRPr="004A5203" w:rsidRDefault="00F40059" w:rsidP="00F40059">
      <w:pPr>
        <w:tabs>
          <w:tab w:val="left" w:pos="1080"/>
        </w:tabs>
        <w:spacing w:line="276" w:lineRule="auto"/>
        <w:jc w:val="both"/>
        <w:rPr>
          <w:sz w:val="22"/>
          <w:szCs w:val="22"/>
          <w:lang w:val="tr-TR"/>
        </w:rPr>
      </w:pPr>
      <w:r>
        <w:rPr>
          <w:sz w:val="22"/>
          <w:szCs w:val="22"/>
          <w:lang w:val="tr-TR"/>
        </w:rPr>
        <w:t xml:space="preserve">Girişimci firmalar tarafından düzenli olarak teslim edilmesi gereken Aylık Muafiyet Raporu ve Yıllık Dönem Raporudur. Bu formlar </w:t>
      </w:r>
      <w:proofErr w:type="spellStart"/>
      <w:r>
        <w:rPr>
          <w:sz w:val="22"/>
          <w:szCs w:val="22"/>
          <w:lang w:val="tr-TR"/>
        </w:rPr>
        <w:t>Arge</w:t>
      </w:r>
      <w:proofErr w:type="spellEnd"/>
      <w:r>
        <w:rPr>
          <w:sz w:val="22"/>
          <w:szCs w:val="22"/>
          <w:lang w:val="tr-TR"/>
        </w:rPr>
        <w:t xml:space="preserve"> Portal sistemi üzerinden doldurulup Yönetici Şirket’e girişimci firma yetkili imzası ve firma kaşesi olacak şekilde teslim edilecektir.</w:t>
      </w:r>
    </w:p>
    <w:p w14:paraId="4D9ECAFD" w14:textId="252E3BD7" w:rsidR="00F059C3" w:rsidRPr="004A5203" w:rsidRDefault="00F059C3" w:rsidP="00E944C8">
      <w:pPr>
        <w:pStyle w:val="Balk3"/>
        <w:spacing w:line="276" w:lineRule="auto"/>
        <w:jc w:val="both"/>
        <w:rPr>
          <w:rFonts w:cs="Times New Roman"/>
          <w:b/>
          <w:color w:val="auto"/>
          <w:sz w:val="22"/>
          <w:szCs w:val="22"/>
          <w:lang w:val="tr-TR"/>
        </w:rPr>
      </w:pPr>
      <w:bookmarkStart w:id="75" w:name="_Toc160786991"/>
      <w:bookmarkStart w:id="76" w:name="_Toc160787663"/>
      <w:r>
        <w:rPr>
          <w:rFonts w:cs="Times New Roman"/>
          <w:b/>
          <w:color w:val="auto"/>
          <w:sz w:val="22"/>
          <w:szCs w:val="22"/>
          <w:lang w:val="tr-TR"/>
        </w:rPr>
        <w:t>9.2.2.   Çalışan Personel Bilgi formu</w:t>
      </w:r>
      <w:bookmarkEnd w:id="75"/>
      <w:bookmarkEnd w:id="76"/>
    </w:p>
    <w:p w14:paraId="68F64170" w14:textId="4E58FAE6" w:rsidR="00F40059" w:rsidRPr="004A5203" w:rsidRDefault="00F40059" w:rsidP="00F40059">
      <w:pPr>
        <w:tabs>
          <w:tab w:val="left" w:pos="1080"/>
        </w:tabs>
        <w:spacing w:line="276" w:lineRule="auto"/>
        <w:jc w:val="both"/>
        <w:rPr>
          <w:sz w:val="22"/>
          <w:szCs w:val="22"/>
          <w:lang w:val="tr-TR"/>
        </w:rPr>
      </w:pPr>
      <w:r>
        <w:rPr>
          <w:sz w:val="22"/>
          <w:szCs w:val="22"/>
          <w:lang w:val="tr-TR"/>
        </w:rPr>
        <w:t xml:space="preserve">Girişimciler çalışan personellerin tüm bilgilerini ve belirtilen belgeleri portal sistemine eklemekle yükümlüdür. Yönetici Şirket çalışan personellerin denetimini ve raporlamalarını </w:t>
      </w:r>
      <w:proofErr w:type="spellStart"/>
      <w:r>
        <w:rPr>
          <w:sz w:val="22"/>
          <w:szCs w:val="22"/>
          <w:lang w:val="tr-TR"/>
        </w:rPr>
        <w:t>Arge</w:t>
      </w:r>
      <w:proofErr w:type="spellEnd"/>
      <w:r w:rsidR="00EA3CEC">
        <w:rPr>
          <w:sz w:val="22"/>
          <w:szCs w:val="22"/>
          <w:lang w:val="tr-TR"/>
        </w:rPr>
        <w:t xml:space="preserve"> </w:t>
      </w:r>
      <w:r>
        <w:rPr>
          <w:sz w:val="22"/>
          <w:szCs w:val="22"/>
          <w:lang w:val="tr-TR"/>
        </w:rPr>
        <w:t>Portal sistemi üzerinden yapar.</w:t>
      </w:r>
    </w:p>
    <w:p w14:paraId="125AE34D" w14:textId="1B632619" w:rsidR="00F059C3" w:rsidRPr="004A5203" w:rsidRDefault="00F059C3" w:rsidP="00E944C8">
      <w:pPr>
        <w:pStyle w:val="Balk3"/>
        <w:spacing w:line="276" w:lineRule="auto"/>
        <w:jc w:val="both"/>
        <w:rPr>
          <w:rFonts w:cs="Times New Roman"/>
          <w:b/>
          <w:color w:val="auto"/>
          <w:sz w:val="22"/>
          <w:szCs w:val="22"/>
          <w:lang w:val="tr-TR"/>
        </w:rPr>
      </w:pPr>
      <w:bookmarkStart w:id="77" w:name="_Toc160786992"/>
      <w:bookmarkStart w:id="78" w:name="_Toc160787664"/>
      <w:r>
        <w:rPr>
          <w:rFonts w:cs="Times New Roman"/>
          <w:b/>
          <w:color w:val="auto"/>
          <w:sz w:val="22"/>
          <w:szCs w:val="22"/>
          <w:lang w:val="tr-TR"/>
        </w:rPr>
        <w:lastRenderedPageBreak/>
        <w:t>9.2.3.    SGK Bilgi Formu</w:t>
      </w:r>
      <w:bookmarkEnd w:id="77"/>
      <w:bookmarkEnd w:id="78"/>
    </w:p>
    <w:p w14:paraId="6FD004B3" w14:textId="65D36126" w:rsidR="0091426B" w:rsidRPr="004A5203" w:rsidRDefault="00675E2E" w:rsidP="0079564B">
      <w:pPr>
        <w:spacing w:line="276" w:lineRule="auto"/>
        <w:jc w:val="both"/>
        <w:rPr>
          <w:rFonts w:eastAsiaTheme="minorHAnsi"/>
          <w:caps/>
          <w:sz w:val="22"/>
          <w:szCs w:val="22"/>
          <w:lang w:val="tr-TR"/>
        </w:rPr>
      </w:pPr>
      <w:r>
        <w:rPr>
          <w:sz w:val="22"/>
          <w:szCs w:val="22"/>
          <w:lang w:val="tr-TR"/>
        </w:rPr>
        <w:t>Girişimci firma Aylık Muafiyet raporu birlikte SGK formlarını Yönetici Şirket’e teslim etmekle yükümlüdür. Yönetici Şirket sadece Ar-Ge personellerinin muafiyet aldığını denetlemekle yükümlüdür. SGK ile ilgili formlar SGK Müdürlüklerinden temin edilebilmektedir.</w:t>
      </w:r>
    </w:p>
    <w:p w14:paraId="3A1E0014" w14:textId="68669E22" w:rsidR="00864E71" w:rsidRPr="004A5203" w:rsidRDefault="00F40059" w:rsidP="00E944C8">
      <w:pPr>
        <w:pStyle w:val="Balk3"/>
        <w:spacing w:line="276" w:lineRule="auto"/>
        <w:jc w:val="both"/>
        <w:rPr>
          <w:rFonts w:cs="Times New Roman"/>
          <w:b/>
          <w:color w:val="auto"/>
          <w:sz w:val="22"/>
          <w:szCs w:val="22"/>
          <w:lang w:val="tr-TR"/>
        </w:rPr>
      </w:pPr>
      <w:bookmarkStart w:id="79" w:name="_Toc160786993"/>
      <w:bookmarkStart w:id="80" w:name="_Toc160787665"/>
      <w:r>
        <w:rPr>
          <w:rFonts w:cs="Times New Roman"/>
          <w:b/>
          <w:color w:val="auto"/>
          <w:sz w:val="22"/>
          <w:szCs w:val="22"/>
          <w:lang w:val="tr-TR"/>
        </w:rPr>
        <w:t>9.2.4. Projelerin İzlenmesi</w:t>
      </w:r>
      <w:bookmarkEnd w:id="79"/>
      <w:bookmarkEnd w:id="80"/>
    </w:p>
    <w:p w14:paraId="2BF5DB21" w14:textId="77777777" w:rsidR="00864E71" w:rsidRPr="004A5203" w:rsidRDefault="00864E71" w:rsidP="00AE1026">
      <w:pPr>
        <w:jc w:val="both"/>
        <w:rPr>
          <w:sz w:val="22"/>
          <w:szCs w:val="22"/>
          <w:lang w:val="tr-TR"/>
        </w:rPr>
      </w:pPr>
      <w:r>
        <w:rPr>
          <w:sz w:val="22"/>
          <w:szCs w:val="22"/>
          <w:lang w:val="tr-TR"/>
        </w:rPr>
        <w:t>Bölgede yer alan ve projelerinin tamamlanma tarihinden itibaren yeni bir proje sunmayan girişimcinin son projesinin tamamlanma tarihinden itibaren; 30 gün içinde ilgili vergi dairesine ve Sosyal Güvenlik Kurumuna bildirilmesi, üç ay içerisinde yeni bir Ar-Ge veya tasarım projesi başlatılamaması halinde, mevcut kira sözleşmesi süresi dikkate alınmaksızın girişimcinin Bölgeden ihraç edilmesini temin edecek gerekli işlemler yapılır.</w:t>
      </w:r>
    </w:p>
    <w:p w14:paraId="5A3B21C7" w14:textId="77777777" w:rsidR="0091426B" w:rsidRPr="004A5203" w:rsidRDefault="0091426B" w:rsidP="006C4B15">
      <w:pPr>
        <w:spacing w:line="276" w:lineRule="auto"/>
        <w:jc w:val="both"/>
        <w:rPr>
          <w:b/>
          <w:caps/>
          <w:sz w:val="22"/>
          <w:szCs w:val="22"/>
          <w:lang w:val="tr-TR"/>
        </w:rPr>
      </w:pPr>
    </w:p>
    <w:p w14:paraId="298BB559" w14:textId="4FE8A8A3" w:rsidR="00471BC1" w:rsidRPr="004A5203" w:rsidRDefault="009D5120" w:rsidP="00E944C8">
      <w:pPr>
        <w:pStyle w:val="Balk2"/>
        <w:spacing w:line="276" w:lineRule="auto"/>
        <w:rPr>
          <w:rFonts w:ascii="Times New Roman" w:hAnsi="Times New Roman" w:cs="Times New Roman"/>
          <w:b/>
          <w:color w:val="auto"/>
          <w:sz w:val="22"/>
          <w:szCs w:val="22"/>
          <w:lang w:val="tr-TR"/>
        </w:rPr>
      </w:pPr>
      <w:bookmarkStart w:id="81" w:name="_Toc160786994"/>
      <w:bookmarkStart w:id="82" w:name="_Toc160787666"/>
      <w:r>
        <w:rPr>
          <w:rFonts w:ascii="Times New Roman" w:hAnsi="Times New Roman" w:cs="Times New Roman"/>
          <w:b/>
          <w:color w:val="auto"/>
          <w:sz w:val="22"/>
          <w:szCs w:val="22"/>
          <w:lang w:val="tr-TR"/>
        </w:rPr>
        <w:t>9.3. Firmaların Bölgedeki Faaliyetlerinin Denetlenmesi</w:t>
      </w:r>
      <w:bookmarkEnd w:id="81"/>
      <w:bookmarkEnd w:id="82"/>
    </w:p>
    <w:p w14:paraId="218DDEC0" w14:textId="77777777" w:rsidR="00F40059" w:rsidRPr="004A5203" w:rsidRDefault="00F40059" w:rsidP="00A463E7">
      <w:pPr>
        <w:pStyle w:val="ListeParagraf"/>
        <w:numPr>
          <w:ilvl w:val="0"/>
          <w:numId w:val="12"/>
        </w:numPr>
        <w:tabs>
          <w:tab w:val="left" w:pos="1080"/>
        </w:tabs>
        <w:spacing w:line="276" w:lineRule="auto"/>
        <w:jc w:val="both"/>
        <w:rPr>
          <w:sz w:val="22"/>
          <w:szCs w:val="22"/>
          <w:lang w:val="tr-TR"/>
        </w:rPr>
      </w:pPr>
      <w:r>
        <w:rPr>
          <w:sz w:val="22"/>
          <w:szCs w:val="22"/>
          <w:lang w:val="tr-TR"/>
        </w:rPr>
        <w:t xml:space="preserve">Girişimci, Uygulama Yönetmeliğinin ve bu İşletme Yönergesinin Tanımlar ve Kısaltmalar bölümüne uygun olarak bölgede çalışan araştırmacı, yazılımcı, Ar-Ge ve destek personelinin bu görevleri ile ilgili ücretlerinin her türlü vergiden istisna edilmesi için, personel listesini, Ar-Ge projelerindeki görev tanımlarını, nitelik ve çalışma sürelerini içeren (Personel Bilgi Formu) </w:t>
      </w:r>
      <w:r>
        <w:rPr>
          <w:b/>
          <w:sz w:val="22"/>
          <w:szCs w:val="22"/>
          <w:lang w:val="tr-TR"/>
        </w:rPr>
        <w:t>Ar-Ge ve Yazılım Projelerinde Çalışan Personel Listesi</w:t>
      </w:r>
      <w:r>
        <w:rPr>
          <w:sz w:val="22"/>
          <w:szCs w:val="22"/>
          <w:lang w:val="tr-TR"/>
        </w:rPr>
        <w:t>’ni Bölgede faaliyet göstermeye başladığı ilk 15 gün içerisinde ve faaliyete devam ettiği sürece de her ayın ilk 15 günü içerisinde doldurarak Yönetici Şirkete teslim edecek ve onaylanan rapor, inceleme ve denetimlerde ibraz edilmek üzere saklanır. 3 ay üst üste Aylık Muafiyet Raporunu teslim etmeyen girişimci firmaların resmi yazı ile uyarı gönderilir.</w:t>
      </w:r>
    </w:p>
    <w:p w14:paraId="50498135" w14:textId="77777777" w:rsidR="009A3BE7" w:rsidRPr="004A5203" w:rsidRDefault="00636E78" w:rsidP="009A3BE7">
      <w:pPr>
        <w:pStyle w:val="ListeParagraf"/>
        <w:numPr>
          <w:ilvl w:val="0"/>
          <w:numId w:val="12"/>
        </w:numPr>
        <w:tabs>
          <w:tab w:val="left" w:pos="1080"/>
        </w:tabs>
        <w:spacing w:line="276" w:lineRule="auto"/>
        <w:jc w:val="both"/>
        <w:rPr>
          <w:sz w:val="22"/>
          <w:szCs w:val="22"/>
          <w:lang w:val="tr-TR"/>
        </w:rPr>
      </w:pPr>
      <w:r>
        <w:rPr>
          <w:sz w:val="22"/>
          <w:szCs w:val="22"/>
          <w:lang w:val="tr-TR"/>
        </w:rPr>
        <w:t xml:space="preserve">Girişimci, </w:t>
      </w:r>
      <w:r>
        <w:rPr>
          <w:b/>
          <w:sz w:val="22"/>
          <w:szCs w:val="22"/>
          <w:lang w:val="tr-TR"/>
        </w:rPr>
        <w:t xml:space="preserve">Personel Bilgi </w:t>
      </w:r>
      <w:proofErr w:type="spellStart"/>
      <w:r>
        <w:rPr>
          <w:b/>
          <w:sz w:val="22"/>
          <w:szCs w:val="22"/>
          <w:lang w:val="tr-TR"/>
        </w:rPr>
        <w:t>Formu</w:t>
      </w:r>
      <w:r>
        <w:rPr>
          <w:sz w:val="22"/>
          <w:szCs w:val="22"/>
          <w:lang w:val="tr-TR"/>
        </w:rPr>
        <w:t>’nda</w:t>
      </w:r>
      <w:proofErr w:type="spellEnd"/>
      <w:r>
        <w:rPr>
          <w:sz w:val="22"/>
          <w:szCs w:val="22"/>
          <w:lang w:val="tr-TR"/>
        </w:rPr>
        <w:t xml:space="preserve"> belirttiği Ar-</w:t>
      </w:r>
      <w:proofErr w:type="spellStart"/>
      <w:r>
        <w:rPr>
          <w:sz w:val="22"/>
          <w:szCs w:val="22"/>
          <w:lang w:val="tr-TR"/>
        </w:rPr>
        <w:t>Ge</w:t>
      </w:r>
      <w:proofErr w:type="spellEnd"/>
      <w:r>
        <w:rPr>
          <w:sz w:val="22"/>
          <w:szCs w:val="22"/>
          <w:lang w:val="tr-TR"/>
        </w:rPr>
        <w:t xml:space="preserve">, yazılım ve tasarım projelerinde çalıştığını beyan ettiği personelin diploma fotokopilerini, yazılımcı, tasarımcı olduğunu belgeleyen onaylı evrakları veya hala üniversite öğrencisi konumunda olanların transkriptlerini bölgede faaliyet göstermeye başladığı andan itibaren 10 gün içerisinde Yönetici Şirket’e teslim etmekle yükümlüdür. </w:t>
      </w:r>
    </w:p>
    <w:p w14:paraId="5AA72A50" w14:textId="4007BB4F" w:rsidR="00636E78" w:rsidRPr="004A5203" w:rsidRDefault="00636E78" w:rsidP="009A3BE7">
      <w:pPr>
        <w:pStyle w:val="ListeParagraf"/>
        <w:numPr>
          <w:ilvl w:val="0"/>
          <w:numId w:val="12"/>
        </w:numPr>
        <w:tabs>
          <w:tab w:val="left" w:pos="1080"/>
        </w:tabs>
        <w:spacing w:line="276" w:lineRule="auto"/>
        <w:jc w:val="both"/>
        <w:rPr>
          <w:sz w:val="22"/>
          <w:szCs w:val="22"/>
          <w:lang w:val="tr-TR"/>
        </w:rPr>
      </w:pPr>
      <w:r>
        <w:rPr>
          <w:sz w:val="22"/>
          <w:szCs w:val="22"/>
          <w:lang w:val="tr-TR"/>
        </w:rPr>
        <w:t>Girişimci, aylık olarak beyan edeceği personel listesinde bir değişiklik olması durumunda ilgili aya ait değişiklikleri içeren diploma ve transkriptleri de o ayın ilk 10 günü içerisinde Yönetici Şirkete teslim edecektir. İlgili formlar, Yönetici şirket tarafından ilgili veri tabanları oluşturulmasından sonra, internet üzerinden doldurulacaktır.</w:t>
      </w:r>
    </w:p>
    <w:p w14:paraId="5A0F329A" w14:textId="7CE3D0E4" w:rsidR="00636E78" w:rsidRPr="004A5203" w:rsidRDefault="00636E78" w:rsidP="00A463E7">
      <w:pPr>
        <w:pStyle w:val="ListeParagraf"/>
        <w:numPr>
          <w:ilvl w:val="0"/>
          <w:numId w:val="12"/>
        </w:numPr>
        <w:tabs>
          <w:tab w:val="left" w:pos="1080"/>
        </w:tabs>
        <w:spacing w:line="276" w:lineRule="auto"/>
        <w:jc w:val="both"/>
        <w:rPr>
          <w:sz w:val="22"/>
          <w:szCs w:val="22"/>
          <w:lang w:val="tr-TR"/>
        </w:rPr>
      </w:pPr>
      <w:r>
        <w:rPr>
          <w:sz w:val="22"/>
          <w:szCs w:val="22"/>
          <w:lang w:val="tr-TR"/>
        </w:rPr>
        <w:t>Girişimci, bölgede faaliyete başladığı ilk 15 gün içerisinde ve faaliyete devam ettiği her ayın ilk 15 gününde, bölgede çalışan tüm personeli gösterir listeyi ve listedeki personelin Girişimci kuruluşta çalıştığına dair SSK bildirimlerini Yönetici şirkete teslim etmekle yükümlüdür. İlgili formlar, Boğaziçi Teknopark tarafından ilgili veri tabanları oluşturulmasından sonra, internet üzerinden doldurulacaktır.</w:t>
      </w:r>
    </w:p>
    <w:p w14:paraId="221B4F0B" w14:textId="77777777" w:rsidR="009A3BE7" w:rsidRPr="004A5203" w:rsidRDefault="00636E78" w:rsidP="009A3BE7">
      <w:pPr>
        <w:pStyle w:val="ListeParagraf"/>
        <w:numPr>
          <w:ilvl w:val="0"/>
          <w:numId w:val="12"/>
        </w:numPr>
        <w:spacing w:line="240" w:lineRule="atLeast"/>
        <w:jc w:val="both"/>
        <w:rPr>
          <w:sz w:val="22"/>
          <w:szCs w:val="22"/>
          <w:lang w:val="tr-TR" w:eastAsia="tr-TR"/>
        </w:rPr>
      </w:pPr>
      <w:r>
        <w:rPr>
          <w:sz w:val="22"/>
          <w:szCs w:val="22"/>
          <w:lang w:val="tr-TR"/>
        </w:rPr>
        <w:t xml:space="preserve">Yönetici şirketin ve Bölgede bulunan girişimcilerin faaliyetlerine ilişkin bilgilerin, Genel Müdürlükçe belirlenen şekle uygun olarak yazılı ve elektronik ortamda günlük veya anlık tutulması, kendi serbest muhasebeci mali müşaviri veya yeminli mali müşavirince onaylı yıllık </w:t>
      </w:r>
    </w:p>
    <w:p w14:paraId="2FE3F129" w14:textId="68418AF5" w:rsidR="009A3BE7" w:rsidRPr="004A5203" w:rsidRDefault="007C01DA" w:rsidP="0045644D">
      <w:pPr>
        <w:pStyle w:val="ListeParagraf"/>
        <w:spacing w:line="240" w:lineRule="atLeast"/>
        <w:jc w:val="both"/>
        <w:rPr>
          <w:sz w:val="22"/>
          <w:szCs w:val="22"/>
          <w:lang w:val="tr-TR" w:eastAsia="tr-TR"/>
        </w:rPr>
      </w:pPr>
      <w:r>
        <w:rPr>
          <w:sz w:val="22"/>
          <w:szCs w:val="22"/>
          <w:lang w:val="tr-TR"/>
        </w:rPr>
        <w:t>bilgilerin her yılın Mayıs ayı sonuna kadar elektronik ortamda Genel Müdürlüğe iletilmesi, bu bende uygun hareket edilmemesi halinde Haziran ayından itibaren girişimcilerin üç aylık muafiyet belgelerinin onaylanmaması, üçüncü ayın sonuna kadar bilgilerin iletilmemiş olması durumunda takip eden aydan itibaren aylık muafiyet belgelerinin onaylanmaması ve bu ay içerisinde ilgili girişimcilerin ihracına ilişkin işlemlerin başlatılması, ayrıca yönetici şirket olarak kendisinin her türlü hesap ve işlemlerinin yıllık olarak 1/6/1989 tarihli ve 3568 sayılı Serbest Muhasebeci Mali Müşavirlik ve Yeminli Mali Müşavirlik Kanununa göre yetkilendirilmiş yeminli mali müşavire inceletilmesi, mali denetim raporunun birer örneğinin her yılın Mayıs ayı sonuna kadar aynı süre içinde kendisine ve Genel Müdürlüğe iletilmesinin sağlanması</w:t>
      </w:r>
      <w:r>
        <w:rPr>
          <w:sz w:val="22"/>
          <w:szCs w:val="22"/>
          <w:lang w:val="tr-TR" w:eastAsia="tr-TR"/>
        </w:rPr>
        <w:t xml:space="preserve">, </w:t>
      </w:r>
    </w:p>
    <w:p w14:paraId="2991A5AA" w14:textId="08DA0AFB" w:rsidR="00505A6F" w:rsidRPr="004A5203" w:rsidRDefault="00505A6F" w:rsidP="009A3BE7">
      <w:pPr>
        <w:pStyle w:val="ListeParagraf"/>
        <w:numPr>
          <w:ilvl w:val="0"/>
          <w:numId w:val="12"/>
        </w:numPr>
        <w:spacing w:line="240" w:lineRule="atLeast"/>
        <w:jc w:val="both"/>
        <w:rPr>
          <w:sz w:val="22"/>
          <w:szCs w:val="22"/>
          <w:lang w:val="tr-TR" w:eastAsia="tr-TR"/>
        </w:rPr>
      </w:pPr>
      <w:r>
        <w:rPr>
          <w:sz w:val="22"/>
          <w:szCs w:val="22"/>
          <w:lang w:val="tr-TR"/>
        </w:rPr>
        <w:lastRenderedPageBreak/>
        <w:t>Girişimci, aşağıdaki belgeleri Bölgede faaliyete başladığı ilk 10 gün içinde Yönetici Şirket’e teslim edecektir. Bu belgelerde değişiklikler meydana gelmesi durumunda, belgelerin son halini değişikliği takiben ilk 10 gün içerisinde teslim edecektir.</w:t>
      </w:r>
    </w:p>
    <w:p w14:paraId="538D23DA" w14:textId="4FE85ECA" w:rsidR="00505A6F" w:rsidRPr="004A5203" w:rsidRDefault="006E0BFC" w:rsidP="00A463E7">
      <w:pPr>
        <w:numPr>
          <w:ilvl w:val="0"/>
          <w:numId w:val="1"/>
        </w:numPr>
        <w:spacing w:line="276" w:lineRule="auto"/>
        <w:jc w:val="both"/>
        <w:rPr>
          <w:sz w:val="22"/>
          <w:szCs w:val="22"/>
          <w:lang w:val="tr-TR"/>
        </w:rPr>
      </w:pPr>
      <w:r>
        <w:rPr>
          <w:sz w:val="22"/>
          <w:szCs w:val="22"/>
          <w:lang w:val="tr-TR"/>
        </w:rPr>
        <w:t>Vergi levhası,</w:t>
      </w:r>
    </w:p>
    <w:p w14:paraId="68A54BC4" w14:textId="1D80CCA2" w:rsidR="00505A6F" w:rsidRPr="004A5203" w:rsidRDefault="004B2562" w:rsidP="00A463E7">
      <w:pPr>
        <w:numPr>
          <w:ilvl w:val="0"/>
          <w:numId w:val="1"/>
        </w:numPr>
        <w:spacing w:line="276" w:lineRule="auto"/>
        <w:jc w:val="both"/>
        <w:rPr>
          <w:sz w:val="22"/>
          <w:szCs w:val="22"/>
          <w:lang w:val="tr-TR"/>
        </w:rPr>
      </w:pPr>
      <w:r>
        <w:rPr>
          <w:sz w:val="22"/>
          <w:szCs w:val="22"/>
          <w:lang w:val="tr-TR"/>
        </w:rPr>
        <w:t>Güncel imza sirküleri,</w:t>
      </w:r>
    </w:p>
    <w:p w14:paraId="7B750D8B" w14:textId="717DF98B" w:rsidR="00BF702B" w:rsidRPr="004A5203" w:rsidRDefault="006E0BFC" w:rsidP="00A463E7">
      <w:pPr>
        <w:numPr>
          <w:ilvl w:val="0"/>
          <w:numId w:val="1"/>
        </w:numPr>
        <w:spacing w:line="276" w:lineRule="auto"/>
        <w:jc w:val="both"/>
        <w:rPr>
          <w:sz w:val="22"/>
          <w:szCs w:val="22"/>
          <w:lang w:val="tr-TR"/>
        </w:rPr>
      </w:pPr>
      <w:r>
        <w:rPr>
          <w:sz w:val="22"/>
          <w:szCs w:val="22"/>
          <w:lang w:val="tr-TR"/>
        </w:rPr>
        <w:t>Ticaret sicil gazetesi,</w:t>
      </w:r>
    </w:p>
    <w:p w14:paraId="3CA37CD1" w14:textId="77777777" w:rsidR="005B665C" w:rsidRPr="004A5203" w:rsidRDefault="005B665C" w:rsidP="005B665C">
      <w:pPr>
        <w:pStyle w:val="ListeParagraf"/>
        <w:numPr>
          <w:ilvl w:val="0"/>
          <w:numId w:val="1"/>
        </w:numPr>
        <w:shd w:val="clear" w:color="auto" w:fill="FFFFFF"/>
        <w:rPr>
          <w:sz w:val="22"/>
          <w:szCs w:val="22"/>
          <w:lang w:val="tr-TR"/>
        </w:rPr>
      </w:pPr>
      <w:r>
        <w:rPr>
          <w:sz w:val="22"/>
          <w:szCs w:val="22"/>
          <w:lang w:val="tr-TR"/>
        </w:rPr>
        <w:t>İmza yetkilisinin kimlik fotokopisi,</w:t>
      </w:r>
    </w:p>
    <w:p w14:paraId="4A7C51A9" w14:textId="740EA933" w:rsidR="0065777D" w:rsidRPr="004A5203" w:rsidRDefault="006E0BFC" w:rsidP="00491922">
      <w:pPr>
        <w:pStyle w:val="ListeParagraf"/>
        <w:numPr>
          <w:ilvl w:val="0"/>
          <w:numId w:val="1"/>
        </w:numPr>
        <w:spacing w:line="276" w:lineRule="auto"/>
        <w:jc w:val="both"/>
        <w:rPr>
          <w:sz w:val="22"/>
          <w:szCs w:val="22"/>
          <w:lang w:val="tr-TR"/>
        </w:rPr>
      </w:pPr>
      <w:r>
        <w:rPr>
          <w:sz w:val="22"/>
          <w:szCs w:val="22"/>
          <w:lang w:val="tr-TR"/>
        </w:rPr>
        <w:t>Faaliyet belgesi,</w:t>
      </w:r>
    </w:p>
    <w:p w14:paraId="6A3B8087" w14:textId="6FA5690F" w:rsidR="004B2562" w:rsidRPr="004A5203" w:rsidRDefault="006E0BFC" w:rsidP="004B2562">
      <w:pPr>
        <w:pStyle w:val="ListeParagraf"/>
        <w:numPr>
          <w:ilvl w:val="0"/>
          <w:numId w:val="1"/>
        </w:numPr>
        <w:spacing w:line="276" w:lineRule="auto"/>
        <w:jc w:val="both"/>
        <w:rPr>
          <w:sz w:val="22"/>
          <w:szCs w:val="22"/>
          <w:lang w:val="tr-TR"/>
        </w:rPr>
      </w:pPr>
      <w:r>
        <w:rPr>
          <w:sz w:val="22"/>
          <w:szCs w:val="22"/>
          <w:lang w:val="tr-TR"/>
        </w:rPr>
        <w:t>SGK işyeri sicil kaydı belgesi,</w:t>
      </w:r>
    </w:p>
    <w:p w14:paraId="1EA8B8F1" w14:textId="683A1A21" w:rsidR="004B2562" w:rsidRPr="004A5203" w:rsidRDefault="004B2562" w:rsidP="004B2562">
      <w:pPr>
        <w:pStyle w:val="ListeParagraf"/>
        <w:numPr>
          <w:ilvl w:val="0"/>
          <w:numId w:val="1"/>
        </w:numPr>
        <w:spacing w:line="276" w:lineRule="auto"/>
        <w:jc w:val="both"/>
        <w:rPr>
          <w:sz w:val="22"/>
          <w:szCs w:val="22"/>
          <w:lang w:val="tr-TR"/>
        </w:rPr>
      </w:pPr>
      <w:r>
        <w:rPr>
          <w:sz w:val="22"/>
          <w:szCs w:val="22"/>
          <w:lang w:val="tr-TR"/>
        </w:rPr>
        <w:t xml:space="preserve">Personellere ait diploma ve sertifika, </w:t>
      </w:r>
    </w:p>
    <w:p w14:paraId="79905BA3" w14:textId="253F3841" w:rsidR="004B2562" w:rsidRPr="004A5203" w:rsidRDefault="004B2562" w:rsidP="004B2562">
      <w:pPr>
        <w:pStyle w:val="ListeParagraf"/>
        <w:numPr>
          <w:ilvl w:val="0"/>
          <w:numId w:val="1"/>
        </w:numPr>
        <w:spacing w:line="276" w:lineRule="auto"/>
        <w:jc w:val="both"/>
        <w:rPr>
          <w:sz w:val="22"/>
          <w:szCs w:val="22"/>
          <w:lang w:val="tr-TR"/>
        </w:rPr>
      </w:pPr>
      <w:r>
        <w:rPr>
          <w:sz w:val="22"/>
          <w:szCs w:val="22"/>
          <w:lang w:val="tr-TR"/>
        </w:rPr>
        <w:t>Personellerin işe giriş bildirgeleri.</w:t>
      </w:r>
    </w:p>
    <w:p w14:paraId="786FD58F" w14:textId="77777777" w:rsidR="006E3361" w:rsidRPr="004A5203" w:rsidRDefault="006E3361" w:rsidP="006C4B15">
      <w:pPr>
        <w:spacing w:line="276" w:lineRule="auto"/>
        <w:rPr>
          <w:b/>
          <w:sz w:val="22"/>
          <w:szCs w:val="22"/>
          <w:lang w:val="tr-TR"/>
        </w:rPr>
      </w:pPr>
    </w:p>
    <w:p w14:paraId="158EAFA7" w14:textId="7B9B3866" w:rsidR="00C76111" w:rsidRPr="004A5203" w:rsidRDefault="00A22323" w:rsidP="00C76111">
      <w:pPr>
        <w:pStyle w:val="Default"/>
        <w:spacing w:line="276" w:lineRule="auto"/>
        <w:ind w:left="360"/>
        <w:jc w:val="both"/>
        <w:rPr>
          <w:b/>
          <w:sz w:val="22"/>
          <w:szCs w:val="22"/>
        </w:rPr>
      </w:pPr>
      <w:r>
        <w:rPr>
          <w:b/>
          <w:sz w:val="22"/>
          <w:szCs w:val="22"/>
        </w:rPr>
        <w:t>9.3.1 Yönetici Şirketin Denetim Yetkisi</w:t>
      </w:r>
    </w:p>
    <w:p w14:paraId="68E878B8" w14:textId="4837951B" w:rsidR="00287C95" w:rsidRPr="004A5203" w:rsidRDefault="00287C95" w:rsidP="00A463E7">
      <w:pPr>
        <w:pStyle w:val="ListeParagraf"/>
        <w:numPr>
          <w:ilvl w:val="0"/>
          <w:numId w:val="27"/>
        </w:numPr>
        <w:spacing w:line="276" w:lineRule="auto"/>
        <w:jc w:val="both"/>
        <w:rPr>
          <w:sz w:val="22"/>
          <w:szCs w:val="22"/>
          <w:lang w:val="tr-TR"/>
        </w:rPr>
      </w:pPr>
      <w:r>
        <w:rPr>
          <w:sz w:val="22"/>
          <w:szCs w:val="22"/>
          <w:lang w:val="tr-TR"/>
        </w:rPr>
        <w:t xml:space="preserve">Yönetici Şirket, girişimcilerin ve üçüncü şahısların kanun amacına aykırı faaliyetlerinin tespiti, aykırı faaliyetlerin düzeltilmesi için girişimcilerin uyarılarak belirli bir süre verilmesi ve bu süre içinde aykırı faaliyetlerini düzeltmeyen girişimcilerin </w:t>
      </w:r>
      <w:proofErr w:type="spellStart"/>
      <w:r>
        <w:rPr>
          <w:sz w:val="22"/>
          <w:szCs w:val="22"/>
          <w:lang w:val="tr-TR"/>
        </w:rPr>
        <w:t>T</w:t>
      </w:r>
      <w:r w:rsidR="00C44D82">
        <w:rPr>
          <w:sz w:val="22"/>
          <w:szCs w:val="22"/>
          <w:lang w:val="tr-TR"/>
        </w:rPr>
        <w:t>eknopark</w:t>
      </w:r>
      <w:r>
        <w:rPr>
          <w:sz w:val="22"/>
          <w:szCs w:val="22"/>
          <w:lang w:val="tr-TR"/>
        </w:rPr>
        <w:t>’tan</w:t>
      </w:r>
      <w:proofErr w:type="spellEnd"/>
      <w:r>
        <w:rPr>
          <w:sz w:val="22"/>
          <w:szCs w:val="22"/>
          <w:lang w:val="tr-TR"/>
        </w:rPr>
        <w:t xml:space="preserve"> ihraç edilmesini/edilmelerini temin edecek gerekli önlemlerin alınması ve şartnamelerin hazırlanması ile yetkili ve yükümlüdür.</w:t>
      </w:r>
    </w:p>
    <w:p w14:paraId="396C2C78" w14:textId="77777777" w:rsidR="00287C95" w:rsidRPr="004A5203" w:rsidRDefault="00287C95" w:rsidP="00A463E7">
      <w:pPr>
        <w:pStyle w:val="ListeParagraf"/>
        <w:numPr>
          <w:ilvl w:val="0"/>
          <w:numId w:val="27"/>
        </w:numPr>
        <w:spacing w:line="276" w:lineRule="auto"/>
        <w:jc w:val="both"/>
        <w:rPr>
          <w:b/>
          <w:sz w:val="22"/>
          <w:szCs w:val="22"/>
          <w:lang w:val="tr-TR"/>
        </w:rPr>
      </w:pPr>
      <w:r>
        <w:rPr>
          <w:sz w:val="22"/>
          <w:szCs w:val="22"/>
          <w:lang w:val="tr-TR"/>
        </w:rPr>
        <w:t>Yönetici Şirket, bölgede istihdam edilen tüm araştırmacı, yazılımcı, Ar-Ge personelinin listesinin, Ar-Ge projelerindeki görev tanımlarının, nitelik ve çalışma sürelerinin aylık olarak belirlenerek arşivlenmesi, istenildiğinde ilgililere bildirilmesi ile yetkili ve yükümlüdür.</w:t>
      </w:r>
    </w:p>
    <w:p w14:paraId="522BAA3B" w14:textId="36E5969D" w:rsidR="004B17AB" w:rsidRPr="004A5203" w:rsidRDefault="00675E2E" w:rsidP="00973393">
      <w:pPr>
        <w:pStyle w:val="ListeParagraf"/>
        <w:numPr>
          <w:ilvl w:val="0"/>
          <w:numId w:val="27"/>
        </w:numPr>
        <w:tabs>
          <w:tab w:val="left" w:pos="1800"/>
        </w:tabs>
        <w:spacing w:line="276" w:lineRule="auto"/>
        <w:jc w:val="both"/>
        <w:rPr>
          <w:sz w:val="22"/>
          <w:szCs w:val="22"/>
          <w:lang w:val="tr-TR"/>
        </w:rPr>
      </w:pPr>
      <w:r>
        <w:rPr>
          <w:sz w:val="22"/>
          <w:szCs w:val="22"/>
          <w:lang w:val="tr-TR"/>
        </w:rPr>
        <w:t>Yönetici Şirket, Ar-Ge çalışması kapsamında bölge dışında geçirilecek sürelerin onay işlemi için, girişimci tarafından talep edilmesi halinde, girişimcilerin yürüttüğü Ar-Ge projesi kapsamında çalışan Ar-Ge personelinin; bölgede yürüttüğü görevle ilgili olarak bölge dışında geçirilmesi gereken sürelerin, süre dışarıda geçirilmeden önce Ar-Ge projesi kapsamında dışarıda geçirilen fiili sürelere dair ilgili kurum ve kuruluştan temin edilen belgeler ve Ar-Ge personelinin bilgilerinin (kişi, görev tanımı ve dışarıda geçirilecek süre vb.) de yer aldığı belgelerle hakem heyetinden görüş alınması, uygun bulunanların onaylanması ve onay belgelerinin arşivlenmesi ile yetkilidir.</w:t>
      </w:r>
    </w:p>
    <w:p w14:paraId="50B81138" w14:textId="779F042A" w:rsidR="00636E78" w:rsidRPr="004A5203" w:rsidRDefault="00636E78" w:rsidP="00A463E7">
      <w:pPr>
        <w:pStyle w:val="ListeParagraf"/>
        <w:numPr>
          <w:ilvl w:val="0"/>
          <w:numId w:val="27"/>
        </w:numPr>
        <w:tabs>
          <w:tab w:val="left" w:pos="1800"/>
        </w:tabs>
        <w:spacing w:line="276" w:lineRule="auto"/>
        <w:jc w:val="both"/>
        <w:rPr>
          <w:sz w:val="22"/>
          <w:szCs w:val="22"/>
          <w:lang w:val="tr-TR"/>
        </w:rPr>
      </w:pPr>
      <w:r>
        <w:rPr>
          <w:sz w:val="22"/>
          <w:szCs w:val="22"/>
          <w:lang w:val="tr-TR"/>
        </w:rPr>
        <w:t>Bölgede yer alan işletmelerde en az bir yıl süreyle çalışan Ar-Ge ve tasarım personelinin yüksek lisans yapanlar için bir buçuk yılı, doktora yapanlar için iki yılı geçmemek üzere bölge dışında geçirdiği sürelere ilişkin uygunluğunun denetlenmesi ve üniversite onaylı ders programının arşivlenmesi ile yetkilidir.</w:t>
      </w:r>
    </w:p>
    <w:p w14:paraId="407966B0" w14:textId="23B491DD" w:rsidR="00287C95" w:rsidRPr="004A5203" w:rsidRDefault="00423AC4" w:rsidP="00D27DA5">
      <w:pPr>
        <w:pStyle w:val="ListeParagraf"/>
        <w:numPr>
          <w:ilvl w:val="0"/>
          <w:numId w:val="27"/>
        </w:numPr>
        <w:spacing w:line="276" w:lineRule="auto"/>
        <w:jc w:val="both"/>
        <w:rPr>
          <w:sz w:val="22"/>
          <w:szCs w:val="22"/>
          <w:lang w:val="tr-TR"/>
        </w:rPr>
      </w:pPr>
      <w:r>
        <w:rPr>
          <w:sz w:val="22"/>
          <w:szCs w:val="22"/>
          <w:lang w:val="tr-TR"/>
        </w:rPr>
        <w:t>Girişimci, Bakanlık veya Yönetici Şirket tarafından gerekli görülen denetimlerde her türlü bilgi ve belgeyi denetim elemanına vermekle yetkili ve yükümlüdür.</w:t>
      </w:r>
    </w:p>
    <w:p w14:paraId="0C654382" w14:textId="77777777" w:rsidR="002006DC" w:rsidRPr="004A5203" w:rsidRDefault="002006DC" w:rsidP="00A463E7">
      <w:pPr>
        <w:pStyle w:val="Default"/>
        <w:numPr>
          <w:ilvl w:val="0"/>
          <w:numId w:val="27"/>
        </w:numPr>
        <w:spacing w:line="276" w:lineRule="auto"/>
        <w:jc w:val="both"/>
        <w:rPr>
          <w:sz w:val="22"/>
          <w:szCs w:val="22"/>
        </w:rPr>
      </w:pPr>
      <w:r>
        <w:rPr>
          <w:sz w:val="22"/>
          <w:szCs w:val="22"/>
        </w:rPr>
        <w:t>Yönetici Şirket ve Bölgede faaliyet gösteren girişimciler, Bölgede çalışan Ar-Ge ve destek personelinin yararlandıkları istisna ve muafiyetleri yönünden Maliye Bakanlığınca denetlenir. Bu denetim, Yönetici Şirket’in sorumluluğunu kaldırmaz.</w:t>
      </w:r>
    </w:p>
    <w:p w14:paraId="23DB9657" w14:textId="67A59895" w:rsidR="002006DC" w:rsidRPr="004A5203" w:rsidRDefault="002006DC" w:rsidP="00A463E7">
      <w:pPr>
        <w:pStyle w:val="ListeParagraf"/>
        <w:numPr>
          <w:ilvl w:val="0"/>
          <w:numId w:val="27"/>
        </w:numPr>
        <w:spacing w:line="276" w:lineRule="auto"/>
        <w:jc w:val="both"/>
        <w:rPr>
          <w:sz w:val="22"/>
          <w:szCs w:val="22"/>
          <w:lang w:val="tr-TR"/>
        </w:rPr>
      </w:pPr>
      <w:r>
        <w:rPr>
          <w:sz w:val="22"/>
          <w:szCs w:val="22"/>
          <w:lang w:val="tr-TR"/>
        </w:rPr>
        <w:t>Yönetici Şirket’in onayı ile bölge dışında geçirilen sürenin bölgede yürütülen görevle ilgili olmadığının tespit edilmesi halinde, ziyana uğratılan vergi ve buna ilişkin cezalardan ilgili girişimci sorumludur.</w:t>
      </w:r>
    </w:p>
    <w:p w14:paraId="2648C67F" w14:textId="77777777" w:rsidR="00430580" w:rsidRPr="004A5203" w:rsidRDefault="00430580" w:rsidP="004E7DC5">
      <w:pPr>
        <w:spacing w:line="276" w:lineRule="auto"/>
        <w:jc w:val="both"/>
        <w:rPr>
          <w:sz w:val="22"/>
          <w:szCs w:val="22"/>
          <w:lang w:val="tr-TR"/>
        </w:rPr>
      </w:pPr>
    </w:p>
    <w:p w14:paraId="75423EED" w14:textId="214564A5" w:rsidR="002006DC" w:rsidRPr="004A5203" w:rsidRDefault="00A22323" w:rsidP="00686DC4">
      <w:pPr>
        <w:pStyle w:val="Default"/>
        <w:spacing w:line="276" w:lineRule="auto"/>
        <w:ind w:left="360"/>
        <w:jc w:val="both"/>
        <w:rPr>
          <w:b/>
          <w:sz w:val="22"/>
          <w:szCs w:val="22"/>
        </w:rPr>
      </w:pPr>
      <w:r>
        <w:rPr>
          <w:b/>
          <w:sz w:val="22"/>
          <w:szCs w:val="22"/>
        </w:rPr>
        <w:t>9.3.2 Bakanlığın Denetim Yetkisi</w:t>
      </w:r>
    </w:p>
    <w:p w14:paraId="6E38B769" w14:textId="73F52665" w:rsidR="00F059C3" w:rsidRPr="004A5203" w:rsidRDefault="002006DC" w:rsidP="00E46580">
      <w:pPr>
        <w:pStyle w:val="Default"/>
        <w:numPr>
          <w:ilvl w:val="0"/>
          <w:numId w:val="47"/>
        </w:numPr>
        <w:spacing w:line="276" w:lineRule="auto"/>
        <w:jc w:val="both"/>
        <w:rPr>
          <w:sz w:val="22"/>
          <w:szCs w:val="22"/>
        </w:rPr>
      </w:pPr>
      <w:r>
        <w:rPr>
          <w:sz w:val="22"/>
          <w:szCs w:val="22"/>
        </w:rPr>
        <w:t xml:space="preserve">Bakanlık, Yönetici Şirket’in ve girişimcilerin faaliyet ve uygulamalarını gerekli gördüğü durumlarda denetler. Gerektiğinde ilgili kurum ve kuruluşlarla iş birliği yapar. Denetim sürecinde Yönetici Şirket ve girişimciler her türlü bilgi ve belgeyi denetim elemanlarına vermekle yükümlüdür. </w:t>
      </w:r>
    </w:p>
    <w:p w14:paraId="44D8517E" w14:textId="77777777" w:rsidR="00C43A83" w:rsidRDefault="00C43A83" w:rsidP="0081536A">
      <w:pPr>
        <w:pStyle w:val="ListeParagraf"/>
        <w:tabs>
          <w:tab w:val="left" w:pos="1800"/>
        </w:tabs>
        <w:spacing w:line="276" w:lineRule="auto"/>
        <w:ind w:left="0"/>
        <w:jc w:val="both"/>
        <w:rPr>
          <w:b/>
          <w:sz w:val="22"/>
          <w:szCs w:val="22"/>
          <w:lang w:val="tr-TR"/>
        </w:rPr>
      </w:pPr>
    </w:p>
    <w:p w14:paraId="623681E3" w14:textId="0343386D" w:rsidR="0081536A" w:rsidRPr="004A5203" w:rsidRDefault="0081536A" w:rsidP="0081536A">
      <w:pPr>
        <w:pStyle w:val="ListeParagraf"/>
        <w:tabs>
          <w:tab w:val="left" w:pos="1800"/>
        </w:tabs>
        <w:spacing w:line="276" w:lineRule="auto"/>
        <w:ind w:left="0"/>
        <w:jc w:val="both"/>
        <w:rPr>
          <w:b/>
          <w:sz w:val="22"/>
          <w:szCs w:val="22"/>
          <w:lang w:val="tr-TR"/>
        </w:rPr>
      </w:pPr>
      <w:r>
        <w:rPr>
          <w:b/>
          <w:sz w:val="22"/>
          <w:szCs w:val="22"/>
          <w:lang w:val="tr-TR"/>
        </w:rPr>
        <w:lastRenderedPageBreak/>
        <w:t>10. Öğretim Üyelerinin Bölgede Çalışması</w:t>
      </w:r>
    </w:p>
    <w:p w14:paraId="2322625A" w14:textId="5EEB1B97" w:rsidR="0081536A" w:rsidRPr="004A5203" w:rsidRDefault="0081536A" w:rsidP="0081536A">
      <w:pPr>
        <w:pStyle w:val="ListeParagraf"/>
        <w:numPr>
          <w:ilvl w:val="0"/>
          <w:numId w:val="53"/>
        </w:numPr>
        <w:tabs>
          <w:tab w:val="left" w:pos="1800"/>
        </w:tabs>
        <w:spacing w:line="276" w:lineRule="auto"/>
        <w:jc w:val="both"/>
        <w:rPr>
          <w:sz w:val="22"/>
          <w:szCs w:val="22"/>
          <w:lang w:val="tr-TR"/>
        </w:rPr>
      </w:pPr>
      <w:r>
        <w:rPr>
          <w:sz w:val="22"/>
          <w:szCs w:val="22"/>
          <w:lang w:val="tr-TR"/>
        </w:rPr>
        <w:t xml:space="preserve">Üniversite bünyesinde görevli öğretim üyeleri, 4691 sayılı Teknoloji Geliştirme Bölgeleri Kanunu kapsamında sanayiye yönelik olarak hizmet vermeleri mümkün olacaktır. İlgili görevlilerin bu kapsamda elde edilecek gelirler üniversite döner sermaye kapsamı dışında tutulacaktır. </w:t>
      </w:r>
    </w:p>
    <w:p w14:paraId="10DC9701" w14:textId="1FC0C8BF" w:rsidR="00A22323" w:rsidRPr="004A5203" w:rsidRDefault="0081536A" w:rsidP="0081536A">
      <w:pPr>
        <w:pStyle w:val="ListeParagraf"/>
        <w:numPr>
          <w:ilvl w:val="0"/>
          <w:numId w:val="53"/>
        </w:numPr>
        <w:tabs>
          <w:tab w:val="left" w:pos="1800"/>
        </w:tabs>
        <w:spacing w:line="276" w:lineRule="auto"/>
        <w:jc w:val="both"/>
        <w:rPr>
          <w:sz w:val="22"/>
          <w:szCs w:val="22"/>
          <w:lang w:val="tr-TR"/>
        </w:rPr>
      </w:pPr>
      <w:r>
        <w:rPr>
          <w:sz w:val="22"/>
          <w:szCs w:val="22"/>
          <w:lang w:val="tr-TR"/>
        </w:rPr>
        <w:t xml:space="preserve">Akademisyenler, üniversite bünyesinde yaptığı çalışmalar neticesinde geliştirdikleri projelerin ticarileştirilmesini sağlamak amacıyla Üniversite Yönetim Kurulunun izniyle teknoloji geliştirme bölgesi kapsamında şirket kurulabilecek, kurulu bir şirkete ortak olabilecek ve/veya bu şirketin yönetiminde görev alabileceklerdir. </w:t>
      </w:r>
    </w:p>
    <w:p w14:paraId="13174073" w14:textId="77777777" w:rsidR="00C43A83" w:rsidRDefault="00C43A83" w:rsidP="00A22323">
      <w:pPr>
        <w:tabs>
          <w:tab w:val="left" w:pos="1800"/>
        </w:tabs>
        <w:spacing w:line="276" w:lineRule="auto"/>
        <w:jc w:val="both"/>
        <w:rPr>
          <w:b/>
          <w:bCs/>
          <w:kern w:val="36"/>
          <w:sz w:val="22"/>
          <w:szCs w:val="22"/>
          <w:lang w:val="tr-TR" w:eastAsia="tr-TR"/>
        </w:rPr>
      </w:pPr>
    </w:p>
    <w:p w14:paraId="6FB1B39E" w14:textId="76CFDF92" w:rsidR="00A22323" w:rsidRPr="004A5203" w:rsidRDefault="00A22323" w:rsidP="00A22323">
      <w:pPr>
        <w:tabs>
          <w:tab w:val="left" w:pos="1800"/>
        </w:tabs>
        <w:spacing w:line="276" w:lineRule="auto"/>
        <w:jc w:val="both"/>
        <w:rPr>
          <w:b/>
          <w:bCs/>
          <w:kern w:val="36"/>
          <w:sz w:val="22"/>
          <w:szCs w:val="22"/>
          <w:lang w:val="tr-TR" w:eastAsia="tr-TR"/>
        </w:rPr>
      </w:pPr>
      <w:r>
        <w:rPr>
          <w:b/>
          <w:bCs/>
          <w:kern w:val="36"/>
          <w:sz w:val="22"/>
          <w:szCs w:val="22"/>
          <w:lang w:val="tr-TR" w:eastAsia="tr-TR"/>
        </w:rPr>
        <w:t>11. İş Birlikleri</w:t>
      </w:r>
    </w:p>
    <w:p w14:paraId="2C66857A" w14:textId="2F27899F" w:rsidR="00F059C3" w:rsidRPr="004A5203" w:rsidRDefault="00A22323" w:rsidP="00A22323">
      <w:pPr>
        <w:tabs>
          <w:tab w:val="left" w:pos="1800"/>
        </w:tabs>
        <w:spacing w:line="276" w:lineRule="auto"/>
        <w:jc w:val="both"/>
        <w:rPr>
          <w:sz w:val="22"/>
          <w:szCs w:val="22"/>
          <w:lang w:val="tr-TR"/>
        </w:rPr>
      </w:pPr>
      <w:r>
        <w:rPr>
          <w:b/>
          <w:bCs/>
          <w:kern w:val="36"/>
          <w:sz w:val="22"/>
          <w:szCs w:val="22"/>
          <w:lang w:val="tr-TR" w:eastAsia="tr-TR"/>
        </w:rPr>
        <w:t>11.1. Eğitim İş Birliği</w:t>
      </w:r>
    </w:p>
    <w:p w14:paraId="300A1000" w14:textId="6F025160" w:rsidR="00A541C4" w:rsidRDefault="00467A59" w:rsidP="00E46580">
      <w:pPr>
        <w:pStyle w:val="Default"/>
        <w:numPr>
          <w:ilvl w:val="0"/>
          <w:numId w:val="33"/>
        </w:numPr>
        <w:spacing w:line="276" w:lineRule="auto"/>
        <w:jc w:val="both"/>
        <w:rPr>
          <w:sz w:val="22"/>
          <w:szCs w:val="22"/>
        </w:rPr>
      </w:pPr>
      <w:r>
        <w:rPr>
          <w:sz w:val="22"/>
          <w:szCs w:val="22"/>
        </w:rPr>
        <w:t>Boğaziçi Teknopark, girişimcilere sektörel, proje faaliyetleri, ortak problemler, stratejik hedef temalara yönlendirme amaçlı eğitimler düzenleyebilir. Ayrıca Teknoloji Geliştirme Bölgesi’nde yer alan personellere ve Boğaziçi Üniversitesi öğrencisi, akademisyenlere yönelik eğitimler organize edebilir. Bu organizasyonlarda Boğaziçi Üniversitesi Yaşam Boyu Eğitim Merkezi (BÜYEM) ve Boğaziçi Üniversitesi</w:t>
      </w:r>
      <w:r w:rsidR="00E51FE4">
        <w:rPr>
          <w:sz w:val="22"/>
          <w:szCs w:val="22"/>
        </w:rPr>
        <w:t xml:space="preserve"> </w:t>
      </w:r>
      <w:r>
        <w:rPr>
          <w:sz w:val="22"/>
          <w:szCs w:val="22"/>
        </w:rPr>
        <w:t>Teknoloji Transfer Ofisi ile iş birlikleri yapabilir.</w:t>
      </w:r>
    </w:p>
    <w:p w14:paraId="3F780AAE" w14:textId="77777777" w:rsidR="00C43A83" w:rsidRPr="004A5203" w:rsidRDefault="00C43A83" w:rsidP="00C43A83">
      <w:pPr>
        <w:pStyle w:val="Default"/>
        <w:spacing w:line="276" w:lineRule="auto"/>
        <w:ind w:left="720"/>
        <w:jc w:val="both"/>
        <w:rPr>
          <w:sz w:val="22"/>
          <w:szCs w:val="22"/>
        </w:rPr>
      </w:pPr>
    </w:p>
    <w:p w14:paraId="53F29B9F" w14:textId="1AA8C6EA" w:rsidR="00F059C3" w:rsidRPr="004A5203" w:rsidRDefault="00A22323" w:rsidP="00E46580">
      <w:pPr>
        <w:pStyle w:val="Default"/>
        <w:spacing w:line="276" w:lineRule="auto"/>
        <w:jc w:val="both"/>
        <w:rPr>
          <w:b/>
          <w:sz w:val="22"/>
          <w:szCs w:val="22"/>
        </w:rPr>
      </w:pPr>
      <w:r>
        <w:rPr>
          <w:b/>
          <w:sz w:val="22"/>
          <w:szCs w:val="22"/>
        </w:rPr>
        <w:t>11.2. Araştırma İş Birliği</w:t>
      </w:r>
    </w:p>
    <w:p w14:paraId="1D4901B3" w14:textId="2DE29EF2" w:rsidR="00B10A09" w:rsidRDefault="00B10A09" w:rsidP="00A463E7">
      <w:pPr>
        <w:pStyle w:val="Default"/>
        <w:numPr>
          <w:ilvl w:val="0"/>
          <w:numId w:val="33"/>
        </w:numPr>
        <w:spacing w:line="276" w:lineRule="auto"/>
        <w:jc w:val="both"/>
        <w:rPr>
          <w:sz w:val="22"/>
          <w:szCs w:val="22"/>
        </w:rPr>
      </w:pPr>
      <w:r>
        <w:rPr>
          <w:sz w:val="22"/>
          <w:szCs w:val="22"/>
        </w:rPr>
        <w:t xml:space="preserve">Üniversite bünyesinde görevli öğretim üyeleri; 4961 Sayılı Teknoloji Geliştirme Bölgeleri Kanununun getirdiği avantajlardan faydalanarak gerek kendilerinin yürütücülüğünü yaptıkları projelerde gerekse Bilimsel / Akademik Danışman </w:t>
      </w:r>
      <w:proofErr w:type="spellStart"/>
      <w:r>
        <w:rPr>
          <w:sz w:val="22"/>
          <w:szCs w:val="22"/>
        </w:rPr>
        <w:t>ünvanı</w:t>
      </w:r>
      <w:proofErr w:type="spellEnd"/>
      <w:r>
        <w:rPr>
          <w:sz w:val="22"/>
          <w:szCs w:val="22"/>
        </w:rPr>
        <w:t xml:space="preserve"> ile hali hazırda sanayi firmalarınca yürütülen projelerde yer alabilecek ve hizmetlerinin karşılığı olarak maddi kazanım sağlayabileceklerdir. Ayrıca </w:t>
      </w:r>
      <w:proofErr w:type="spellStart"/>
      <w:r>
        <w:rPr>
          <w:sz w:val="22"/>
          <w:szCs w:val="22"/>
        </w:rPr>
        <w:t>Teknopark’ta</w:t>
      </w:r>
      <w:proofErr w:type="spellEnd"/>
      <w:r>
        <w:rPr>
          <w:sz w:val="22"/>
          <w:szCs w:val="22"/>
        </w:rPr>
        <w:t xml:space="preserve"> yer alan firmalar üniversitenin laboratuvar, prototip atölyesi vb. araştırma/geliştirme birimlerinden ve araştırma merkezlerinden Boğaziçi Üniversitesinin belirlediği koşullar altında yararlanabilecektir.</w:t>
      </w:r>
    </w:p>
    <w:p w14:paraId="69F888C5" w14:textId="77777777" w:rsidR="00C43A83" w:rsidRPr="004A5203" w:rsidRDefault="00C43A83" w:rsidP="00C43A83">
      <w:pPr>
        <w:pStyle w:val="Default"/>
        <w:spacing w:line="276" w:lineRule="auto"/>
        <w:ind w:left="720"/>
        <w:jc w:val="both"/>
        <w:rPr>
          <w:sz w:val="22"/>
          <w:szCs w:val="22"/>
        </w:rPr>
      </w:pPr>
    </w:p>
    <w:p w14:paraId="3925C866" w14:textId="3CCCA44C" w:rsidR="00F059C3" w:rsidRPr="004A5203" w:rsidRDefault="00D35463" w:rsidP="00C43A83">
      <w:pPr>
        <w:pStyle w:val="Default"/>
        <w:spacing w:line="276" w:lineRule="auto"/>
        <w:jc w:val="both"/>
        <w:rPr>
          <w:sz w:val="22"/>
          <w:szCs w:val="22"/>
        </w:rPr>
      </w:pPr>
      <w:r>
        <w:rPr>
          <w:b/>
          <w:caps/>
          <w:sz w:val="22"/>
          <w:szCs w:val="22"/>
        </w:rPr>
        <w:t xml:space="preserve">  </w:t>
      </w:r>
      <w:bookmarkStart w:id="83" w:name="_Toc151641669"/>
      <w:r>
        <w:rPr>
          <w:b/>
          <w:sz w:val="22"/>
          <w:szCs w:val="22"/>
        </w:rPr>
        <w:t xml:space="preserve">11.3. Sosyal Amaçlı </w:t>
      </w:r>
      <w:bookmarkEnd w:id="83"/>
      <w:r>
        <w:rPr>
          <w:b/>
          <w:sz w:val="22"/>
          <w:szCs w:val="22"/>
        </w:rPr>
        <w:t>İş Birlikleri</w:t>
      </w:r>
    </w:p>
    <w:p w14:paraId="7985B383" w14:textId="69557D61" w:rsidR="00F059C3" w:rsidRPr="004A5203" w:rsidRDefault="008B2B4C" w:rsidP="00A463E7">
      <w:pPr>
        <w:pStyle w:val="ListeParagraf"/>
        <w:numPr>
          <w:ilvl w:val="0"/>
          <w:numId w:val="33"/>
        </w:numPr>
        <w:tabs>
          <w:tab w:val="left" w:pos="1800"/>
        </w:tabs>
        <w:spacing w:line="276" w:lineRule="auto"/>
        <w:jc w:val="both"/>
        <w:rPr>
          <w:sz w:val="22"/>
          <w:szCs w:val="22"/>
          <w:lang w:val="tr-TR"/>
        </w:rPr>
      </w:pPr>
      <w:r>
        <w:rPr>
          <w:sz w:val="22"/>
          <w:szCs w:val="22"/>
          <w:lang w:val="tr-TR"/>
        </w:rPr>
        <w:t>Yönetici Şirket, sosyal amaçlı iş birlikleri kurmak amacıyla çeşitli kuruluşlarla iş birlikleri kurmak için görüşmeler yapabilir, Teknopark sınırları içerisinde kampanyalar düzenleyebilir, düzenlettirebilir.</w:t>
      </w:r>
    </w:p>
    <w:p w14:paraId="35DA3EAA" w14:textId="067B608B" w:rsidR="00434FD5" w:rsidRPr="004A5203" w:rsidRDefault="008B2B4C" w:rsidP="004A6A7A">
      <w:pPr>
        <w:pStyle w:val="ListeParagraf"/>
        <w:numPr>
          <w:ilvl w:val="0"/>
          <w:numId w:val="33"/>
        </w:numPr>
        <w:tabs>
          <w:tab w:val="left" w:pos="1800"/>
        </w:tabs>
        <w:spacing w:line="276" w:lineRule="auto"/>
        <w:jc w:val="both"/>
        <w:rPr>
          <w:sz w:val="22"/>
          <w:szCs w:val="22"/>
          <w:lang w:val="tr-TR"/>
        </w:rPr>
      </w:pPr>
      <w:r>
        <w:rPr>
          <w:sz w:val="22"/>
          <w:szCs w:val="22"/>
          <w:lang w:val="tr-TR"/>
        </w:rPr>
        <w:t>Girişimci firmalar, bu tür sosyal amaçlı iş birliği projelerini Teknopark sınırları içerisinde gerçekleştirmek için Yönetici Şirket’ten yazılı izin talebinde bulunur. Onay verilmesi durumunda her türlü sorumluluğu kendisine ait olmak üzere çalışmasını yapabilir.</w:t>
      </w:r>
    </w:p>
    <w:p w14:paraId="3AD76F76" w14:textId="095C2532" w:rsidR="006821DA" w:rsidRDefault="00F059C3" w:rsidP="00E944C8">
      <w:pPr>
        <w:pStyle w:val="Balk1"/>
        <w:spacing w:beforeLines="120" w:before="288" w:after="120"/>
        <w:rPr>
          <w:sz w:val="22"/>
          <w:szCs w:val="22"/>
        </w:rPr>
      </w:pPr>
      <w:bookmarkStart w:id="84" w:name="_Toc160786995"/>
      <w:bookmarkStart w:id="85" w:name="_Toc160787667"/>
      <w:r>
        <w:rPr>
          <w:sz w:val="22"/>
          <w:szCs w:val="22"/>
        </w:rPr>
        <w:t>12. Hizmetler</w:t>
      </w:r>
      <w:bookmarkEnd w:id="84"/>
      <w:bookmarkEnd w:id="85"/>
    </w:p>
    <w:p w14:paraId="08590743" w14:textId="14FBCFEB" w:rsidR="00B32F80" w:rsidRPr="00B32F80" w:rsidRDefault="00B32F80" w:rsidP="00B32F80">
      <w:pPr>
        <w:spacing w:before="120" w:after="120"/>
        <w:jc w:val="both"/>
        <w:rPr>
          <w:rFonts w:eastAsia="Calibri"/>
          <w:sz w:val="22"/>
          <w:szCs w:val="22"/>
          <w:shd w:val="clear" w:color="auto" w:fill="FFFFFF"/>
        </w:rPr>
      </w:pPr>
      <w:proofErr w:type="spellStart"/>
      <w:r>
        <w:rPr>
          <w:rFonts w:eastAsia="Calibri"/>
          <w:sz w:val="22"/>
          <w:szCs w:val="22"/>
          <w:shd w:val="clear" w:color="auto" w:fill="FFFFFF"/>
        </w:rPr>
        <w:t>Özellikle</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girişimcilere</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teknik</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bilginin</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ekonomik</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değere</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dönüştürülmesi</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sürecinde</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Ar</w:t>
      </w:r>
      <w:proofErr w:type="spellEnd"/>
      <w:r>
        <w:rPr>
          <w:rFonts w:eastAsia="Calibri"/>
          <w:sz w:val="22"/>
          <w:szCs w:val="22"/>
          <w:shd w:val="clear" w:color="auto" w:fill="FFFFFF"/>
        </w:rPr>
        <w:t xml:space="preserve">-Ge </w:t>
      </w:r>
      <w:proofErr w:type="spellStart"/>
      <w:r>
        <w:rPr>
          <w:rFonts w:eastAsia="Calibri"/>
          <w:sz w:val="22"/>
          <w:szCs w:val="22"/>
          <w:shd w:val="clear" w:color="auto" w:fill="FFFFFF"/>
        </w:rPr>
        <w:t>ve</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inovasyon</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faaliyetleri</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için</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gerekli</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olan</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aşağıdaki</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danışmanlık</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ve</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destek</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hizmetleri</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sunulur</w:t>
      </w:r>
      <w:proofErr w:type="spellEnd"/>
      <w:r>
        <w:rPr>
          <w:rFonts w:eastAsia="Calibri"/>
          <w:sz w:val="22"/>
          <w:szCs w:val="22"/>
          <w:shd w:val="clear" w:color="auto" w:fill="FFFFFF"/>
        </w:rPr>
        <w:t>.</w:t>
      </w:r>
    </w:p>
    <w:p w14:paraId="1A46D446" w14:textId="77777777" w:rsidR="00B32F80" w:rsidRPr="00B32F80" w:rsidRDefault="00B32F80" w:rsidP="00B32F80">
      <w:pPr>
        <w:pStyle w:val="ListeParagraf"/>
        <w:numPr>
          <w:ilvl w:val="0"/>
          <w:numId w:val="60"/>
        </w:numPr>
        <w:spacing w:before="120" w:after="120"/>
        <w:jc w:val="both"/>
        <w:rPr>
          <w:rFonts w:eastAsia="Calibri"/>
          <w:sz w:val="22"/>
          <w:szCs w:val="22"/>
        </w:rPr>
      </w:pPr>
      <w:proofErr w:type="spellStart"/>
      <w:r>
        <w:rPr>
          <w:rFonts w:eastAsia="Calibri"/>
          <w:sz w:val="22"/>
          <w:szCs w:val="22"/>
        </w:rPr>
        <w:t>Proje</w:t>
      </w:r>
      <w:proofErr w:type="spellEnd"/>
      <w:r>
        <w:rPr>
          <w:rFonts w:eastAsia="Calibri"/>
          <w:sz w:val="22"/>
          <w:szCs w:val="22"/>
        </w:rPr>
        <w:t xml:space="preserve"> </w:t>
      </w:r>
      <w:proofErr w:type="spellStart"/>
      <w:r>
        <w:rPr>
          <w:rFonts w:eastAsia="Calibri"/>
          <w:sz w:val="22"/>
          <w:szCs w:val="22"/>
        </w:rPr>
        <w:t>ve</w:t>
      </w:r>
      <w:proofErr w:type="spellEnd"/>
      <w:r>
        <w:rPr>
          <w:rFonts w:eastAsia="Calibri"/>
          <w:sz w:val="22"/>
          <w:szCs w:val="22"/>
        </w:rPr>
        <w:t xml:space="preserve"> </w:t>
      </w:r>
      <w:proofErr w:type="spellStart"/>
      <w:r>
        <w:rPr>
          <w:rFonts w:eastAsia="Calibri"/>
          <w:sz w:val="22"/>
          <w:szCs w:val="22"/>
        </w:rPr>
        <w:t>Ar</w:t>
      </w:r>
      <w:proofErr w:type="spellEnd"/>
      <w:r>
        <w:rPr>
          <w:rFonts w:eastAsia="Calibri"/>
          <w:sz w:val="22"/>
          <w:szCs w:val="22"/>
        </w:rPr>
        <w:t xml:space="preserve">-Ge </w:t>
      </w:r>
      <w:proofErr w:type="spellStart"/>
      <w:r>
        <w:rPr>
          <w:rFonts w:eastAsia="Calibri"/>
          <w:sz w:val="22"/>
          <w:szCs w:val="22"/>
        </w:rPr>
        <w:t>yönetimi</w:t>
      </w:r>
      <w:proofErr w:type="spellEnd"/>
      <w:r>
        <w:rPr>
          <w:rFonts w:eastAsia="Calibri"/>
          <w:sz w:val="22"/>
          <w:szCs w:val="22"/>
        </w:rPr>
        <w:t xml:space="preserve"> </w:t>
      </w:r>
      <w:proofErr w:type="spellStart"/>
      <w:r>
        <w:rPr>
          <w:rFonts w:eastAsia="Calibri"/>
          <w:sz w:val="22"/>
          <w:szCs w:val="22"/>
        </w:rPr>
        <w:t>danışmanlığı</w:t>
      </w:r>
      <w:proofErr w:type="spellEnd"/>
      <w:r>
        <w:rPr>
          <w:rFonts w:eastAsia="Calibri"/>
          <w:sz w:val="22"/>
          <w:szCs w:val="22"/>
        </w:rPr>
        <w:t>,</w:t>
      </w:r>
    </w:p>
    <w:p w14:paraId="2A4A49D0" w14:textId="77777777" w:rsidR="00B32F80" w:rsidRPr="00B32F80" w:rsidRDefault="00B32F80" w:rsidP="00B32F80">
      <w:pPr>
        <w:pStyle w:val="ListeParagraf"/>
        <w:numPr>
          <w:ilvl w:val="0"/>
          <w:numId w:val="60"/>
        </w:numPr>
        <w:spacing w:before="120" w:after="120"/>
        <w:jc w:val="both"/>
        <w:rPr>
          <w:rFonts w:eastAsia="Calibri"/>
          <w:sz w:val="22"/>
          <w:szCs w:val="22"/>
        </w:rPr>
      </w:pPr>
      <w:proofErr w:type="spellStart"/>
      <w:r>
        <w:rPr>
          <w:rFonts w:eastAsia="Calibri"/>
          <w:sz w:val="22"/>
          <w:szCs w:val="22"/>
        </w:rPr>
        <w:t>Finansal</w:t>
      </w:r>
      <w:proofErr w:type="spellEnd"/>
      <w:r>
        <w:rPr>
          <w:rFonts w:eastAsia="Calibri"/>
          <w:sz w:val="22"/>
          <w:szCs w:val="22"/>
        </w:rPr>
        <w:t xml:space="preserve"> </w:t>
      </w:r>
      <w:proofErr w:type="spellStart"/>
      <w:r>
        <w:rPr>
          <w:rFonts w:eastAsia="Calibri"/>
          <w:sz w:val="22"/>
          <w:szCs w:val="22"/>
        </w:rPr>
        <w:t>kaynaklara</w:t>
      </w:r>
      <w:proofErr w:type="spellEnd"/>
      <w:r>
        <w:rPr>
          <w:rFonts w:eastAsia="Calibri"/>
          <w:sz w:val="22"/>
          <w:szCs w:val="22"/>
        </w:rPr>
        <w:t xml:space="preserve"> </w:t>
      </w:r>
      <w:proofErr w:type="spellStart"/>
      <w:r>
        <w:rPr>
          <w:rFonts w:eastAsia="Calibri"/>
          <w:sz w:val="22"/>
          <w:szCs w:val="22"/>
        </w:rPr>
        <w:t>erişim</w:t>
      </w:r>
      <w:proofErr w:type="spellEnd"/>
      <w:r>
        <w:rPr>
          <w:rFonts w:eastAsia="Calibri"/>
          <w:sz w:val="22"/>
          <w:szCs w:val="22"/>
        </w:rPr>
        <w:t xml:space="preserve"> </w:t>
      </w:r>
      <w:proofErr w:type="spellStart"/>
      <w:r>
        <w:rPr>
          <w:rFonts w:eastAsia="Calibri"/>
          <w:sz w:val="22"/>
          <w:szCs w:val="22"/>
        </w:rPr>
        <w:t>danışmanlığı</w:t>
      </w:r>
      <w:proofErr w:type="spellEnd"/>
      <w:r>
        <w:rPr>
          <w:rFonts w:eastAsia="Calibri"/>
          <w:sz w:val="22"/>
          <w:szCs w:val="22"/>
        </w:rPr>
        <w:t>,</w:t>
      </w:r>
    </w:p>
    <w:p w14:paraId="7EFE75DE" w14:textId="77777777" w:rsidR="00B32F80" w:rsidRPr="00B32F80" w:rsidRDefault="00B32F80" w:rsidP="00B32F80">
      <w:pPr>
        <w:pStyle w:val="ListeParagraf"/>
        <w:numPr>
          <w:ilvl w:val="0"/>
          <w:numId w:val="60"/>
        </w:numPr>
        <w:spacing w:before="120" w:after="120"/>
        <w:jc w:val="both"/>
        <w:rPr>
          <w:rFonts w:eastAsia="Calibri"/>
          <w:sz w:val="22"/>
          <w:szCs w:val="22"/>
        </w:rPr>
      </w:pPr>
      <w:proofErr w:type="spellStart"/>
      <w:r>
        <w:rPr>
          <w:rFonts w:eastAsia="Calibri"/>
          <w:sz w:val="22"/>
          <w:szCs w:val="22"/>
        </w:rPr>
        <w:t>İş</w:t>
      </w:r>
      <w:proofErr w:type="spellEnd"/>
      <w:r>
        <w:rPr>
          <w:rFonts w:eastAsia="Calibri"/>
          <w:sz w:val="22"/>
          <w:szCs w:val="22"/>
        </w:rPr>
        <w:t xml:space="preserve"> </w:t>
      </w:r>
      <w:proofErr w:type="spellStart"/>
      <w:r>
        <w:rPr>
          <w:rFonts w:eastAsia="Calibri"/>
          <w:sz w:val="22"/>
          <w:szCs w:val="22"/>
        </w:rPr>
        <w:t>Geliştirme</w:t>
      </w:r>
      <w:proofErr w:type="spellEnd"/>
      <w:r>
        <w:rPr>
          <w:rFonts w:eastAsia="Calibri"/>
          <w:sz w:val="22"/>
          <w:szCs w:val="22"/>
        </w:rPr>
        <w:t xml:space="preserve"> </w:t>
      </w:r>
      <w:proofErr w:type="spellStart"/>
      <w:r>
        <w:rPr>
          <w:rFonts w:eastAsia="Calibri"/>
          <w:sz w:val="22"/>
          <w:szCs w:val="22"/>
        </w:rPr>
        <w:t>hizmetleri</w:t>
      </w:r>
      <w:proofErr w:type="spellEnd"/>
      <w:r>
        <w:rPr>
          <w:rFonts w:eastAsia="Calibri"/>
          <w:sz w:val="22"/>
          <w:szCs w:val="22"/>
        </w:rPr>
        <w:t xml:space="preserve"> </w:t>
      </w:r>
      <w:proofErr w:type="spellStart"/>
      <w:r>
        <w:rPr>
          <w:rFonts w:eastAsia="Calibri"/>
          <w:sz w:val="22"/>
          <w:szCs w:val="22"/>
        </w:rPr>
        <w:t>destek</w:t>
      </w:r>
      <w:proofErr w:type="spellEnd"/>
      <w:r>
        <w:rPr>
          <w:rFonts w:eastAsia="Calibri"/>
          <w:sz w:val="22"/>
          <w:szCs w:val="22"/>
        </w:rPr>
        <w:t xml:space="preserve"> </w:t>
      </w:r>
      <w:proofErr w:type="spellStart"/>
      <w:r>
        <w:rPr>
          <w:rFonts w:eastAsia="Calibri"/>
          <w:sz w:val="22"/>
          <w:szCs w:val="22"/>
        </w:rPr>
        <w:t>ve</w:t>
      </w:r>
      <w:proofErr w:type="spellEnd"/>
      <w:r>
        <w:rPr>
          <w:rFonts w:eastAsia="Calibri"/>
          <w:sz w:val="22"/>
          <w:szCs w:val="22"/>
        </w:rPr>
        <w:t xml:space="preserve"> </w:t>
      </w:r>
      <w:proofErr w:type="spellStart"/>
      <w:r>
        <w:rPr>
          <w:rFonts w:eastAsia="Calibri"/>
          <w:sz w:val="22"/>
          <w:szCs w:val="22"/>
        </w:rPr>
        <w:t>danışmanlığı</w:t>
      </w:r>
      <w:proofErr w:type="spellEnd"/>
      <w:r>
        <w:rPr>
          <w:rFonts w:eastAsia="Calibri"/>
          <w:sz w:val="22"/>
          <w:szCs w:val="22"/>
        </w:rPr>
        <w:t>,</w:t>
      </w:r>
    </w:p>
    <w:p w14:paraId="02FCC687" w14:textId="77777777" w:rsidR="00B32F80" w:rsidRPr="00B32F80" w:rsidRDefault="00B32F80" w:rsidP="00B32F80">
      <w:pPr>
        <w:pStyle w:val="ListeParagraf"/>
        <w:numPr>
          <w:ilvl w:val="0"/>
          <w:numId w:val="60"/>
        </w:numPr>
        <w:spacing w:before="120" w:after="120"/>
        <w:jc w:val="both"/>
        <w:rPr>
          <w:rFonts w:eastAsia="Calibri"/>
          <w:sz w:val="22"/>
          <w:szCs w:val="22"/>
        </w:rPr>
      </w:pPr>
      <w:proofErr w:type="spellStart"/>
      <w:r>
        <w:rPr>
          <w:rFonts w:eastAsia="Calibri"/>
          <w:sz w:val="22"/>
          <w:szCs w:val="22"/>
        </w:rPr>
        <w:t>Nitelikli</w:t>
      </w:r>
      <w:proofErr w:type="spellEnd"/>
      <w:r>
        <w:rPr>
          <w:rFonts w:eastAsia="Calibri"/>
          <w:sz w:val="22"/>
          <w:szCs w:val="22"/>
        </w:rPr>
        <w:t xml:space="preserve"> </w:t>
      </w:r>
      <w:proofErr w:type="spellStart"/>
      <w:r>
        <w:rPr>
          <w:rFonts w:eastAsia="Calibri"/>
          <w:sz w:val="22"/>
          <w:szCs w:val="22"/>
        </w:rPr>
        <w:t>insan</w:t>
      </w:r>
      <w:proofErr w:type="spellEnd"/>
      <w:r>
        <w:rPr>
          <w:rFonts w:eastAsia="Calibri"/>
          <w:sz w:val="22"/>
          <w:szCs w:val="22"/>
        </w:rPr>
        <w:t xml:space="preserve"> </w:t>
      </w:r>
      <w:proofErr w:type="spellStart"/>
      <w:r>
        <w:rPr>
          <w:rFonts w:eastAsia="Calibri"/>
          <w:sz w:val="22"/>
          <w:szCs w:val="22"/>
        </w:rPr>
        <w:t>kaynaklarına</w:t>
      </w:r>
      <w:proofErr w:type="spellEnd"/>
      <w:r>
        <w:rPr>
          <w:rFonts w:eastAsia="Calibri"/>
          <w:sz w:val="22"/>
          <w:szCs w:val="22"/>
        </w:rPr>
        <w:t xml:space="preserve"> </w:t>
      </w:r>
      <w:proofErr w:type="spellStart"/>
      <w:r>
        <w:rPr>
          <w:rFonts w:eastAsia="Calibri"/>
          <w:sz w:val="22"/>
          <w:szCs w:val="22"/>
        </w:rPr>
        <w:t>erişim</w:t>
      </w:r>
      <w:proofErr w:type="spellEnd"/>
      <w:r>
        <w:rPr>
          <w:rFonts w:eastAsia="Calibri"/>
          <w:sz w:val="22"/>
          <w:szCs w:val="22"/>
        </w:rPr>
        <w:t xml:space="preserve"> </w:t>
      </w:r>
      <w:proofErr w:type="spellStart"/>
      <w:r>
        <w:rPr>
          <w:rFonts w:eastAsia="Calibri"/>
          <w:sz w:val="22"/>
          <w:szCs w:val="22"/>
        </w:rPr>
        <w:t>danışmanlığı</w:t>
      </w:r>
      <w:proofErr w:type="spellEnd"/>
      <w:r>
        <w:rPr>
          <w:rFonts w:eastAsia="Calibri"/>
          <w:sz w:val="22"/>
          <w:szCs w:val="22"/>
        </w:rPr>
        <w:t>,</w:t>
      </w:r>
    </w:p>
    <w:p w14:paraId="3658ECB4" w14:textId="77777777" w:rsidR="00B32F80" w:rsidRPr="00B32F80" w:rsidRDefault="00B32F80" w:rsidP="00B32F80">
      <w:pPr>
        <w:pStyle w:val="ListeParagraf"/>
        <w:numPr>
          <w:ilvl w:val="0"/>
          <w:numId w:val="60"/>
        </w:numPr>
        <w:spacing w:before="120" w:after="120"/>
        <w:jc w:val="both"/>
        <w:rPr>
          <w:rFonts w:eastAsia="Calibri"/>
          <w:sz w:val="22"/>
          <w:szCs w:val="22"/>
        </w:rPr>
      </w:pPr>
      <w:proofErr w:type="spellStart"/>
      <w:r>
        <w:rPr>
          <w:rFonts w:eastAsia="Calibri"/>
          <w:sz w:val="22"/>
          <w:szCs w:val="22"/>
        </w:rPr>
        <w:t>Pazarlama</w:t>
      </w:r>
      <w:proofErr w:type="spellEnd"/>
      <w:r>
        <w:rPr>
          <w:rFonts w:eastAsia="Calibri"/>
          <w:sz w:val="22"/>
          <w:szCs w:val="22"/>
        </w:rPr>
        <w:t xml:space="preserve"> </w:t>
      </w:r>
      <w:proofErr w:type="spellStart"/>
      <w:r>
        <w:rPr>
          <w:rFonts w:eastAsia="Calibri"/>
          <w:sz w:val="22"/>
          <w:szCs w:val="22"/>
        </w:rPr>
        <w:t>danışmanlığı</w:t>
      </w:r>
      <w:proofErr w:type="spellEnd"/>
      <w:r>
        <w:rPr>
          <w:rFonts w:eastAsia="Calibri"/>
          <w:sz w:val="22"/>
          <w:szCs w:val="22"/>
        </w:rPr>
        <w:t>,</w:t>
      </w:r>
    </w:p>
    <w:p w14:paraId="0C7D900F" w14:textId="77777777" w:rsidR="00B32F80" w:rsidRPr="00B32F80" w:rsidRDefault="00B32F80" w:rsidP="00B32F80">
      <w:pPr>
        <w:pStyle w:val="ListeParagraf"/>
        <w:numPr>
          <w:ilvl w:val="0"/>
          <w:numId w:val="60"/>
        </w:numPr>
        <w:spacing w:before="120" w:after="120"/>
        <w:jc w:val="both"/>
        <w:rPr>
          <w:rFonts w:eastAsia="Calibri"/>
          <w:sz w:val="22"/>
          <w:szCs w:val="22"/>
        </w:rPr>
      </w:pPr>
      <w:r>
        <w:rPr>
          <w:rFonts w:eastAsia="Calibri"/>
          <w:sz w:val="22"/>
          <w:szCs w:val="22"/>
        </w:rPr>
        <w:t xml:space="preserve">Fikri </w:t>
      </w:r>
      <w:proofErr w:type="spellStart"/>
      <w:r>
        <w:rPr>
          <w:rFonts w:eastAsia="Calibri"/>
          <w:sz w:val="22"/>
          <w:szCs w:val="22"/>
        </w:rPr>
        <w:t>ve</w:t>
      </w:r>
      <w:proofErr w:type="spellEnd"/>
      <w:r>
        <w:rPr>
          <w:rFonts w:eastAsia="Calibri"/>
          <w:sz w:val="22"/>
          <w:szCs w:val="22"/>
        </w:rPr>
        <w:t xml:space="preserve"> </w:t>
      </w:r>
      <w:proofErr w:type="spellStart"/>
      <w:r>
        <w:rPr>
          <w:rFonts w:eastAsia="Calibri"/>
          <w:sz w:val="22"/>
          <w:szCs w:val="22"/>
        </w:rPr>
        <w:t>sınai</w:t>
      </w:r>
      <w:proofErr w:type="spellEnd"/>
      <w:r>
        <w:rPr>
          <w:rFonts w:eastAsia="Calibri"/>
          <w:sz w:val="22"/>
          <w:szCs w:val="22"/>
        </w:rPr>
        <w:t xml:space="preserve"> </w:t>
      </w:r>
      <w:proofErr w:type="spellStart"/>
      <w:r>
        <w:rPr>
          <w:rFonts w:eastAsia="Calibri"/>
          <w:sz w:val="22"/>
          <w:szCs w:val="22"/>
        </w:rPr>
        <w:t>mülkiyet</w:t>
      </w:r>
      <w:proofErr w:type="spellEnd"/>
      <w:r>
        <w:rPr>
          <w:rFonts w:eastAsia="Calibri"/>
          <w:sz w:val="22"/>
          <w:szCs w:val="22"/>
        </w:rPr>
        <w:t xml:space="preserve"> </w:t>
      </w:r>
      <w:proofErr w:type="spellStart"/>
      <w:r>
        <w:rPr>
          <w:rFonts w:eastAsia="Calibri"/>
          <w:sz w:val="22"/>
          <w:szCs w:val="22"/>
        </w:rPr>
        <w:t>hakları</w:t>
      </w:r>
      <w:proofErr w:type="spellEnd"/>
      <w:r>
        <w:rPr>
          <w:rFonts w:eastAsia="Calibri"/>
          <w:sz w:val="22"/>
          <w:szCs w:val="22"/>
        </w:rPr>
        <w:t xml:space="preserve"> </w:t>
      </w:r>
      <w:proofErr w:type="spellStart"/>
      <w:r>
        <w:rPr>
          <w:rFonts w:eastAsia="Calibri"/>
          <w:sz w:val="22"/>
          <w:szCs w:val="22"/>
        </w:rPr>
        <w:t>yönetim</w:t>
      </w:r>
      <w:proofErr w:type="spellEnd"/>
      <w:r>
        <w:rPr>
          <w:rFonts w:eastAsia="Calibri"/>
          <w:sz w:val="22"/>
          <w:szCs w:val="22"/>
        </w:rPr>
        <w:t xml:space="preserve"> </w:t>
      </w:r>
      <w:proofErr w:type="spellStart"/>
      <w:r>
        <w:rPr>
          <w:rFonts w:eastAsia="Calibri"/>
          <w:sz w:val="22"/>
          <w:szCs w:val="22"/>
        </w:rPr>
        <w:t>danışmanlığı</w:t>
      </w:r>
      <w:proofErr w:type="spellEnd"/>
      <w:r>
        <w:rPr>
          <w:rFonts w:eastAsia="Calibri"/>
          <w:sz w:val="22"/>
          <w:szCs w:val="22"/>
        </w:rPr>
        <w:t>,</w:t>
      </w:r>
    </w:p>
    <w:p w14:paraId="480C51B0" w14:textId="77777777" w:rsidR="00B32F80" w:rsidRPr="00B32F80" w:rsidRDefault="00B32F80" w:rsidP="00B32F80">
      <w:pPr>
        <w:pStyle w:val="ListeParagraf"/>
        <w:numPr>
          <w:ilvl w:val="0"/>
          <w:numId w:val="60"/>
        </w:numPr>
        <w:spacing w:before="120" w:after="120"/>
        <w:jc w:val="both"/>
        <w:rPr>
          <w:rFonts w:eastAsia="Calibri"/>
          <w:sz w:val="22"/>
          <w:szCs w:val="22"/>
        </w:rPr>
      </w:pPr>
      <w:proofErr w:type="spellStart"/>
      <w:r>
        <w:rPr>
          <w:rFonts w:eastAsia="Calibri"/>
          <w:sz w:val="22"/>
          <w:szCs w:val="22"/>
        </w:rPr>
        <w:t>Üniversite</w:t>
      </w:r>
      <w:proofErr w:type="spellEnd"/>
      <w:r>
        <w:rPr>
          <w:rFonts w:eastAsia="Calibri"/>
          <w:sz w:val="22"/>
          <w:szCs w:val="22"/>
        </w:rPr>
        <w:t xml:space="preserve"> </w:t>
      </w:r>
      <w:proofErr w:type="spellStart"/>
      <w:r>
        <w:rPr>
          <w:rFonts w:eastAsia="Calibri"/>
          <w:sz w:val="22"/>
          <w:szCs w:val="22"/>
        </w:rPr>
        <w:t>akademi</w:t>
      </w:r>
      <w:proofErr w:type="spellEnd"/>
      <w:r>
        <w:rPr>
          <w:rFonts w:eastAsia="Calibri"/>
          <w:sz w:val="22"/>
          <w:szCs w:val="22"/>
        </w:rPr>
        <w:t xml:space="preserve"> </w:t>
      </w:r>
      <w:proofErr w:type="spellStart"/>
      <w:r>
        <w:rPr>
          <w:rFonts w:eastAsia="Calibri"/>
          <w:sz w:val="22"/>
          <w:szCs w:val="22"/>
        </w:rPr>
        <w:t>birimleri</w:t>
      </w:r>
      <w:proofErr w:type="spellEnd"/>
      <w:r>
        <w:rPr>
          <w:rFonts w:eastAsia="Calibri"/>
          <w:sz w:val="22"/>
          <w:szCs w:val="22"/>
        </w:rPr>
        <w:t xml:space="preserve"> </w:t>
      </w:r>
      <w:proofErr w:type="spellStart"/>
      <w:r>
        <w:rPr>
          <w:rFonts w:eastAsia="Calibri"/>
          <w:sz w:val="22"/>
          <w:szCs w:val="22"/>
        </w:rPr>
        <w:t>ve</w:t>
      </w:r>
      <w:proofErr w:type="spellEnd"/>
      <w:r>
        <w:rPr>
          <w:rFonts w:eastAsia="Calibri"/>
          <w:sz w:val="22"/>
          <w:szCs w:val="22"/>
        </w:rPr>
        <w:t xml:space="preserve"> </w:t>
      </w:r>
      <w:proofErr w:type="spellStart"/>
      <w:r>
        <w:rPr>
          <w:rFonts w:eastAsia="Calibri"/>
          <w:sz w:val="22"/>
          <w:szCs w:val="22"/>
        </w:rPr>
        <w:t>akademisyenler</w:t>
      </w:r>
      <w:proofErr w:type="spellEnd"/>
      <w:r>
        <w:rPr>
          <w:rFonts w:eastAsia="Calibri"/>
          <w:sz w:val="22"/>
          <w:szCs w:val="22"/>
        </w:rPr>
        <w:t xml:space="preserve"> </w:t>
      </w:r>
      <w:proofErr w:type="spellStart"/>
      <w:r>
        <w:rPr>
          <w:rFonts w:eastAsia="Calibri"/>
          <w:sz w:val="22"/>
          <w:szCs w:val="22"/>
        </w:rPr>
        <w:t>ile</w:t>
      </w:r>
      <w:proofErr w:type="spellEnd"/>
      <w:r>
        <w:rPr>
          <w:rFonts w:eastAsia="Calibri"/>
          <w:sz w:val="22"/>
          <w:szCs w:val="22"/>
        </w:rPr>
        <w:t xml:space="preserve"> </w:t>
      </w:r>
      <w:proofErr w:type="spellStart"/>
      <w:r>
        <w:rPr>
          <w:rFonts w:eastAsia="Calibri"/>
          <w:sz w:val="22"/>
          <w:szCs w:val="22"/>
        </w:rPr>
        <w:t>işbirliği</w:t>
      </w:r>
      <w:proofErr w:type="spellEnd"/>
      <w:r>
        <w:rPr>
          <w:rFonts w:eastAsia="Calibri"/>
          <w:sz w:val="22"/>
          <w:szCs w:val="22"/>
        </w:rPr>
        <w:t xml:space="preserve"> </w:t>
      </w:r>
      <w:proofErr w:type="spellStart"/>
      <w:r>
        <w:rPr>
          <w:rFonts w:eastAsia="Calibri"/>
          <w:sz w:val="22"/>
          <w:szCs w:val="22"/>
        </w:rPr>
        <w:t>danışmanlığı</w:t>
      </w:r>
      <w:proofErr w:type="spellEnd"/>
      <w:r>
        <w:rPr>
          <w:rFonts w:eastAsia="Calibri"/>
          <w:sz w:val="22"/>
          <w:szCs w:val="22"/>
        </w:rPr>
        <w:t>,</w:t>
      </w:r>
    </w:p>
    <w:p w14:paraId="1BA6964B" w14:textId="77777777" w:rsidR="00B32F80" w:rsidRPr="00B32F80" w:rsidRDefault="00B32F80" w:rsidP="00B32F80">
      <w:pPr>
        <w:pStyle w:val="ListeParagraf"/>
        <w:numPr>
          <w:ilvl w:val="0"/>
          <w:numId w:val="60"/>
        </w:numPr>
        <w:spacing w:before="120" w:after="120"/>
        <w:jc w:val="both"/>
        <w:rPr>
          <w:rFonts w:eastAsia="Calibri"/>
          <w:sz w:val="22"/>
          <w:szCs w:val="22"/>
        </w:rPr>
      </w:pPr>
      <w:proofErr w:type="spellStart"/>
      <w:r>
        <w:rPr>
          <w:rFonts w:eastAsia="Calibri"/>
          <w:sz w:val="22"/>
          <w:szCs w:val="22"/>
        </w:rPr>
        <w:t>Hukuki</w:t>
      </w:r>
      <w:proofErr w:type="spellEnd"/>
      <w:r>
        <w:rPr>
          <w:rFonts w:eastAsia="Calibri"/>
          <w:sz w:val="22"/>
          <w:szCs w:val="22"/>
        </w:rPr>
        <w:t xml:space="preserve"> </w:t>
      </w:r>
      <w:proofErr w:type="spellStart"/>
      <w:r>
        <w:rPr>
          <w:rFonts w:eastAsia="Calibri"/>
          <w:sz w:val="22"/>
          <w:szCs w:val="22"/>
        </w:rPr>
        <w:t>konularda</w:t>
      </w:r>
      <w:proofErr w:type="spellEnd"/>
      <w:r>
        <w:rPr>
          <w:rFonts w:eastAsia="Calibri"/>
          <w:sz w:val="22"/>
          <w:szCs w:val="22"/>
        </w:rPr>
        <w:t xml:space="preserve"> </w:t>
      </w:r>
      <w:proofErr w:type="spellStart"/>
      <w:r>
        <w:rPr>
          <w:rFonts w:eastAsia="Calibri"/>
          <w:sz w:val="22"/>
          <w:szCs w:val="22"/>
        </w:rPr>
        <w:t>danışmanlık</w:t>
      </w:r>
      <w:proofErr w:type="spellEnd"/>
      <w:r>
        <w:rPr>
          <w:rFonts w:eastAsia="Calibri"/>
          <w:sz w:val="22"/>
          <w:szCs w:val="22"/>
        </w:rPr>
        <w:t xml:space="preserve"> </w:t>
      </w:r>
      <w:proofErr w:type="spellStart"/>
      <w:r>
        <w:rPr>
          <w:rFonts w:eastAsia="Calibri"/>
          <w:sz w:val="22"/>
          <w:szCs w:val="22"/>
        </w:rPr>
        <w:t>ve</w:t>
      </w:r>
      <w:proofErr w:type="spellEnd"/>
      <w:r>
        <w:rPr>
          <w:rFonts w:eastAsia="Calibri"/>
          <w:sz w:val="22"/>
          <w:szCs w:val="22"/>
        </w:rPr>
        <w:t xml:space="preserve"> </w:t>
      </w:r>
      <w:proofErr w:type="spellStart"/>
      <w:r>
        <w:rPr>
          <w:rFonts w:eastAsia="Calibri"/>
          <w:sz w:val="22"/>
          <w:szCs w:val="22"/>
        </w:rPr>
        <w:t>eğitim</w:t>
      </w:r>
      <w:proofErr w:type="spellEnd"/>
      <w:r>
        <w:rPr>
          <w:rFonts w:eastAsia="Calibri"/>
          <w:sz w:val="22"/>
          <w:szCs w:val="22"/>
        </w:rPr>
        <w:t>,</w:t>
      </w:r>
    </w:p>
    <w:p w14:paraId="60E08E6A" w14:textId="77777777" w:rsidR="00B32F80" w:rsidRPr="00B32F80" w:rsidRDefault="00B32F80" w:rsidP="00B32F80">
      <w:pPr>
        <w:pStyle w:val="ListeParagraf"/>
        <w:numPr>
          <w:ilvl w:val="0"/>
          <w:numId w:val="60"/>
        </w:numPr>
        <w:spacing w:before="120" w:after="120"/>
        <w:rPr>
          <w:rFonts w:eastAsia="Calibri"/>
          <w:sz w:val="22"/>
          <w:szCs w:val="22"/>
          <w:shd w:val="clear" w:color="auto" w:fill="FFFFFF"/>
        </w:rPr>
      </w:pPr>
      <w:proofErr w:type="spellStart"/>
      <w:r>
        <w:rPr>
          <w:rFonts w:eastAsia="Calibri"/>
          <w:sz w:val="22"/>
          <w:szCs w:val="22"/>
          <w:shd w:val="clear" w:color="auto" w:fill="FFFFFF"/>
        </w:rPr>
        <w:t>Bilişim</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teknolojileri</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danışmanlığı</w:t>
      </w:r>
      <w:proofErr w:type="spellEnd"/>
      <w:r>
        <w:rPr>
          <w:rFonts w:eastAsia="Calibri"/>
          <w:sz w:val="22"/>
          <w:szCs w:val="22"/>
          <w:shd w:val="clear" w:color="auto" w:fill="FFFFFF"/>
        </w:rPr>
        <w:t>,</w:t>
      </w:r>
    </w:p>
    <w:p w14:paraId="21C46A2D" w14:textId="77777777" w:rsidR="00B32F80" w:rsidRPr="00B32F80" w:rsidRDefault="00B32F80" w:rsidP="00B32F80">
      <w:pPr>
        <w:pStyle w:val="ListeParagraf"/>
        <w:numPr>
          <w:ilvl w:val="0"/>
          <w:numId w:val="60"/>
        </w:numPr>
        <w:spacing w:before="120" w:after="120"/>
        <w:rPr>
          <w:rFonts w:eastAsia="Calibri"/>
          <w:sz w:val="22"/>
          <w:szCs w:val="22"/>
          <w:shd w:val="clear" w:color="auto" w:fill="FFFFFF"/>
        </w:rPr>
      </w:pPr>
      <w:proofErr w:type="spellStart"/>
      <w:r>
        <w:rPr>
          <w:rFonts w:eastAsia="Calibri"/>
          <w:sz w:val="22"/>
          <w:szCs w:val="22"/>
          <w:shd w:val="clear" w:color="auto" w:fill="FFFFFF"/>
        </w:rPr>
        <w:t>Eğitim</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hizmetleri</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danışmanlığı</w:t>
      </w:r>
      <w:proofErr w:type="spellEnd"/>
      <w:r>
        <w:rPr>
          <w:rFonts w:eastAsia="Calibri"/>
          <w:sz w:val="22"/>
          <w:szCs w:val="22"/>
          <w:shd w:val="clear" w:color="auto" w:fill="FFFFFF"/>
        </w:rPr>
        <w:t>,</w:t>
      </w:r>
    </w:p>
    <w:p w14:paraId="072A08E2" w14:textId="77777777" w:rsidR="00B32F80" w:rsidRPr="00B32F80" w:rsidRDefault="00B32F80" w:rsidP="00B32F80">
      <w:pPr>
        <w:pStyle w:val="ListeParagraf"/>
        <w:numPr>
          <w:ilvl w:val="0"/>
          <w:numId w:val="60"/>
        </w:numPr>
        <w:spacing w:before="120" w:after="120"/>
        <w:rPr>
          <w:rFonts w:eastAsia="Calibri"/>
          <w:sz w:val="22"/>
          <w:szCs w:val="22"/>
          <w:shd w:val="clear" w:color="auto" w:fill="FFFFFF"/>
        </w:rPr>
      </w:pPr>
      <w:proofErr w:type="spellStart"/>
      <w:r>
        <w:rPr>
          <w:rFonts w:eastAsia="Calibri"/>
          <w:sz w:val="22"/>
          <w:szCs w:val="22"/>
          <w:shd w:val="clear" w:color="auto" w:fill="FFFFFF"/>
        </w:rPr>
        <w:lastRenderedPageBreak/>
        <w:t>Seminer</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ve</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fuar</w:t>
      </w:r>
      <w:proofErr w:type="spellEnd"/>
      <w:r>
        <w:rPr>
          <w:rFonts w:eastAsia="Calibri"/>
          <w:sz w:val="22"/>
          <w:szCs w:val="22"/>
          <w:shd w:val="clear" w:color="auto" w:fill="FFFFFF"/>
        </w:rPr>
        <w:t xml:space="preserve"> Hizmetleri,</w:t>
      </w:r>
    </w:p>
    <w:p w14:paraId="72A372FB" w14:textId="77777777" w:rsidR="00B32F80" w:rsidRPr="00B32F80" w:rsidRDefault="00B32F80" w:rsidP="00B32F80">
      <w:pPr>
        <w:pStyle w:val="ListeParagraf"/>
        <w:numPr>
          <w:ilvl w:val="0"/>
          <w:numId w:val="60"/>
        </w:numPr>
        <w:spacing w:before="120" w:after="120"/>
        <w:rPr>
          <w:rFonts w:eastAsia="Calibri"/>
          <w:sz w:val="22"/>
          <w:szCs w:val="22"/>
          <w:shd w:val="clear" w:color="auto" w:fill="FFFFFF"/>
        </w:rPr>
      </w:pPr>
      <w:r>
        <w:rPr>
          <w:rFonts w:eastAsia="Calibri"/>
          <w:sz w:val="22"/>
          <w:szCs w:val="22"/>
          <w:shd w:val="clear" w:color="auto" w:fill="FFFFFF"/>
        </w:rPr>
        <w:t xml:space="preserve">Risk </w:t>
      </w:r>
      <w:proofErr w:type="spellStart"/>
      <w:r>
        <w:rPr>
          <w:rFonts w:eastAsia="Calibri"/>
          <w:sz w:val="22"/>
          <w:szCs w:val="22"/>
          <w:shd w:val="clear" w:color="auto" w:fill="FFFFFF"/>
        </w:rPr>
        <w:t>sermayesi</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danışmanlığı</w:t>
      </w:r>
      <w:proofErr w:type="spellEnd"/>
      <w:r>
        <w:rPr>
          <w:rFonts w:eastAsia="Calibri"/>
          <w:sz w:val="22"/>
          <w:szCs w:val="22"/>
          <w:shd w:val="clear" w:color="auto" w:fill="FFFFFF"/>
        </w:rPr>
        <w:t>,</w:t>
      </w:r>
    </w:p>
    <w:p w14:paraId="037EFFD2" w14:textId="77777777" w:rsidR="00B32F80" w:rsidRPr="00B32F80" w:rsidRDefault="00B32F80" w:rsidP="00B32F80">
      <w:pPr>
        <w:pStyle w:val="ListeParagraf"/>
        <w:numPr>
          <w:ilvl w:val="0"/>
          <w:numId w:val="60"/>
        </w:numPr>
        <w:spacing w:before="120" w:after="120"/>
        <w:rPr>
          <w:rFonts w:eastAsia="Calibri"/>
          <w:sz w:val="22"/>
          <w:szCs w:val="22"/>
          <w:shd w:val="clear" w:color="auto" w:fill="FFFFFF"/>
        </w:rPr>
      </w:pPr>
      <w:proofErr w:type="spellStart"/>
      <w:r>
        <w:rPr>
          <w:rFonts w:eastAsia="Calibri"/>
          <w:sz w:val="22"/>
          <w:szCs w:val="22"/>
          <w:shd w:val="clear" w:color="auto" w:fill="FFFFFF"/>
        </w:rPr>
        <w:t>Ar</w:t>
      </w:r>
      <w:proofErr w:type="spellEnd"/>
      <w:r>
        <w:rPr>
          <w:rFonts w:eastAsia="Calibri"/>
          <w:sz w:val="22"/>
          <w:szCs w:val="22"/>
          <w:shd w:val="clear" w:color="auto" w:fill="FFFFFF"/>
        </w:rPr>
        <w:t xml:space="preserve">-Ge </w:t>
      </w:r>
      <w:proofErr w:type="spellStart"/>
      <w:r>
        <w:rPr>
          <w:rFonts w:eastAsia="Calibri"/>
          <w:sz w:val="22"/>
          <w:szCs w:val="22"/>
          <w:shd w:val="clear" w:color="auto" w:fill="FFFFFF"/>
        </w:rPr>
        <w:t>danışmanlığı</w:t>
      </w:r>
      <w:proofErr w:type="spellEnd"/>
      <w:r>
        <w:rPr>
          <w:rFonts w:eastAsia="Calibri"/>
          <w:sz w:val="22"/>
          <w:szCs w:val="22"/>
          <w:shd w:val="clear" w:color="auto" w:fill="FFFFFF"/>
        </w:rPr>
        <w:t>,</w:t>
      </w:r>
    </w:p>
    <w:p w14:paraId="3A28DFD9" w14:textId="77777777" w:rsidR="00B32F80" w:rsidRPr="00B32F80" w:rsidRDefault="00B32F80" w:rsidP="00B32F80">
      <w:pPr>
        <w:pStyle w:val="ListeParagraf"/>
        <w:numPr>
          <w:ilvl w:val="0"/>
          <w:numId w:val="60"/>
        </w:numPr>
        <w:spacing w:before="120" w:after="120"/>
        <w:rPr>
          <w:rFonts w:eastAsia="Calibri"/>
          <w:sz w:val="22"/>
          <w:szCs w:val="22"/>
          <w:shd w:val="clear" w:color="auto" w:fill="FFFFFF"/>
        </w:rPr>
      </w:pPr>
      <w:r>
        <w:rPr>
          <w:rFonts w:eastAsia="Calibri"/>
          <w:sz w:val="22"/>
          <w:szCs w:val="22"/>
          <w:shd w:val="clear" w:color="auto" w:fill="FFFFFF"/>
        </w:rPr>
        <w:t xml:space="preserve">Teknik </w:t>
      </w:r>
      <w:proofErr w:type="spellStart"/>
      <w:r>
        <w:rPr>
          <w:rFonts w:eastAsia="Calibri"/>
          <w:sz w:val="22"/>
          <w:szCs w:val="22"/>
          <w:shd w:val="clear" w:color="auto" w:fill="FFFFFF"/>
        </w:rPr>
        <w:t>danışmanlık</w:t>
      </w:r>
      <w:proofErr w:type="spellEnd"/>
      <w:r>
        <w:rPr>
          <w:rFonts w:eastAsia="Calibri"/>
          <w:sz w:val="22"/>
          <w:szCs w:val="22"/>
          <w:shd w:val="clear" w:color="auto" w:fill="FFFFFF"/>
        </w:rPr>
        <w:t>,</w:t>
      </w:r>
    </w:p>
    <w:p w14:paraId="4D206963" w14:textId="77777777" w:rsidR="00B32F80" w:rsidRPr="00B32F80" w:rsidRDefault="00B32F80" w:rsidP="00B32F80">
      <w:pPr>
        <w:pStyle w:val="ListeParagraf"/>
        <w:numPr>
          <w:ilvl w:val="0"/>
          <w:numId w:val="60"/>
        </w:numPr>
        <w:spacing w:before="120" w:after="120"/>
        <w:rPr>
          <w:rFonts w:eastAsia="Calibri"/>
          <w:sz w:val="22"/>
          <w:szCs w:val="22"/>
          <w:shd w:val="clear" w:color="auto" w:fill="FFFFFF"/>
        </w:rPr>
      </w:pPr>
      <w:proofErr w:type="spellStart"/>
      <w:r>
        <w:rPr>
          <w:rFonts w:eastAsia="Calibri"/>
          <w:sz w:val="22"/>
          <w:szCs w:val="22"/>
          <w:shd w:val="clear" w:color="auto" w:fill="FFFFFF"/>
        </w:rPr>
        <w:t>Hukuk</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danışmanlığı</w:t>
      </w:r>
      <w:proofErr w:type="spellEnd"/>
      <w:r>
        <w:rPr>
          <w:rFonts w:eastAsia="Calibri"/>
          <w:sz w:val="22"/>
          <w:szCs w:val="22"/>
          <w:shd w:val="clear" w:color="auto" w:fill="FFFFFF"/>
        </w:rPr>
        <w:t>,</w:t>
      </w:r>
    </w:p>
    <w:p w14:paraId="6F77E7D5" w14:textId="77777777" w:rsidR="00B32F80" w:rsidRPr="00B32F80" w:rsidRDefault="00B32F80" w:rsidP="00B32F80">
      <w:pPr>
        <w:pStyle w:val="ListeParagraf"/>
        <w:numPr>
          <w:ilvl w:val="0"/>
          <w:numId w:val="60"/>
        </w:numPr>
        <w:spacing w:before="120" w:after="120"/>
        <w:rPr>
          <w:rFonts w:eastAsia="Calibri"/>
          <w:sz w:val="22"/>
          <w:szCs w:val="22"/>
          <w:shd w:val="clear" w:color="auto" w:fill="FFFFFF"/>
        </w:rPr>
      </w:pPr>
      <w:proofErr w:type="spellStart"/>
      <w:r>
        <w:rPr>
          <w:rFonts w:eastAsia="Calibri"/>
          <w:sz w:val="22"/>
          <w:szCs w:val="22"/>
          <w:shd w:val="clear" w:color="auto" w:fill="FFFFFF"/>
        </w:rPr>
        <w:t>Muhasebe</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hizmetleri</w:t>
      </w:r>
      <w:proofErr w:type="spellEnd"/>
      <w:r>
        <w:rPr>
          <w:rFonts w:eastAsia="Calibri"/>
          <w:sz w:val="22"/>
          <w:szCs w:val="22"/>
          <w:shd w:val="clear" w:color="auto" w:fill="FFFFFF"/>
        </w:rPr>
        <w:t>,</w:t>
      </w:r>
    </w:p>
    <w:p w14:paraId="6605D3A8" w14:textId="77777777" w:rsidR="00B32F80" w:rsidRPr="00B32F80" w:rsidRDefault="00B32F80" w:rsidP="00B32F80">
      <w:pPr>
        <w:pStyle w:val="ListeParagraf"/>
        <w:numPr>
          <w:ilvl w:val="0"/>
          <w:numId w:val="60"/>
        </w:numPr>
        <w:spacing w:before="120" w:after="120"/>
        <w:rPr>
          <w:rFonts w:eastAsia="Calibri"/>
          <w:sz w:val="22"/>
          <w:szCs w:val="22"/>
          <w:shd w:val="clear" w:color="auto" w:fill="FFFFFF"/>
        </w:rPr>
      </w:pPr>
      <w:r>
        <w:rPr>
          <w:rFonts w:eastAsia="Calibri"/>
          <w:sz w:val="22"/>
          <w:szCs w:val="22"/>
          <w:shd w:val="clear" w:color="auto" w:fill="FFFFFF"/>
        </w:rPr>
        <w:t xml:space="preserve">Vergi </w:t>
      </w:r>
      <w:proofErr w:type="spellStart"/>
      <w:r>
        <w:rPr>
          <w:rFonts w:eastAsia="Calibri"/>
          <w:sz w:val="22"/>
          <w:szCs w:val="22"/>
          <w:shd w:val="clear" w:color="auto" w:fill="FFFFFF"/>
        </w:rPr>
        <w:t>istisna</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uygulama</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hizmeti</w:t>
      </w:r>
      <w:proofErr w:type="spellEnd"/>
      <w:r>
        <w:rPr>
          <w:rFonts w:eastAsia="Calibri"/>
          <w:sz w:val="22"/>
          <w:szCs w:val="22"/>
          <w:shd w:val="clear" w:color="auto" w:fill="FFFFFF"/>
        </w:rPr>
        <w:t>,</w:t>
      </w:r>
    </w:p>
    <w:p w14:paraId="0895C8D9" w14:textId="77777777" w:rsidR="00B32F80" w:rsidRPr="00B32F80" w:rsidRDefault="00B32F80" w:rsidP="00B32F80">
      <w:pPr>
        <w:pStyle w:val="ListeParagraf"/>
        <w:numPr>
          <w:ilvl w:val="0"/>
          <w:numId w:val="60"/>
        </w:numPr>
        <w:spacing w:before="120" w:after="120"/>
        <w:rPr>
          <w:rFonts w:eastAsia="Calibri"/>
          <w:sz w:val="22"/>
          <w:szCs w:val="22"/>
          <w:shd w:val="clear" w:color="auto" w:fill="FFFFFF"/>
        </w:rPr>
      </w:pPr>
      <w:proofErr w:type="spellStart"/>
      <w:r>
        <w:rPr>
          <w:rFonts w:eastAsia="Calibri"/>
          <w:sz w:val="22"/>
          <w:szCs w:val="22"/>
          <w:shd w:val="clear" w:color="auto" w:fill="FFFFFF"/>
        </w:rPr>
        <w:t>Teşvik</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uygulama</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hizmeti</w:t>
      </w:r>
      <w:proofErr w:type="spellEnd"/>
      <w:r>
        <w:rPr>
          <w:rFonts w:eastAsia="Calibri"/>
          <w:sz w:val="22"/>
          <w:szCs w:val="22"/>
          <w:shd w:val="clear" w:color="auto" w:fill="FFFFFF"/>
        </w:rPr>
        <w:t>,</w:t>
      </w:r>
    </w:p>
    <w:p w14:paraId="7546E720" w14:textId="77777777" w:rsidR="00B32F80" w:rsidRPr="00B32F80" w:rsidRDefault="00B32F80" w:rsidP="00B32F80">
      <w:pPr>
        <w:pStyle w:val="ListeParagraf"/>
        <w:numPr>
          <w:ilvl w:val="0"/>
          <w:numId w:val="60"/>
        </w:numPr>
        <w:spacing w:before="120" w:after="120"/>
        <w:rPr>
          <w:rFonts w:eastAsia="Calibri"/>
          <w:sz w:val="22"/>
          <w:szCs w:val="22"/>
          <w:shd w:val="clear" w:color="auto" w:fill="FFFFFF"/>
        </w:rPr>
      </w:pPr>
      <w:r>
        <w:rPr>
          <w:rFonts w:eastAsia="Calibri"/>
          <w:sz w:val="22"/>
          <w:szCs w:val="22"/>
          <w:shd w:val="clear" w:color="auto" w:fill="FFFFFF"/>
        </w:rPr>
        <w:t xml:space="preserve">Mali </w:t>
      </w:r>
      <w:proofErr w:type="spellStart"/>
      <w:r>
        <w:rPr>
          <w:rFonts w:eastAsia="Calibri"/>
          <w:sz w:val="22"/>
          <w:szCs w:val="22"/>
          <w:shd w:val="clear" w:color="auto" w:fill="FFFFFF"/>
        </w:rPr>
        <w:t>müşavirlik</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onay</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ve</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tasdik</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hizmeti</w:t>
      </w:r>
      <w:proofErr w:type="spellEnd"/>
      <w:r>
        <w:rPr>
          <w:rFonts w:eastAsia="Calibri"/>
          <w:sz w:val="22"/>
          <w:szCs w:val="22"/>
          <w:shd w:val="clear" w:color="auto" w:fill="FFFFFF"/>
        </w:rPr>
        <w:t>,</w:t>
      </w:r>
    </w:p>
    <w:p w14:paraId="3C1D9C9A" w14:textId="77777777" w:rsidR="00B32F80" w:rsidRPr="00B32F80" w:rsidRDefault="00B32F80" w:rsidP="00B32F80">
      <w:pPr>
        <w:pStyle w:val="ListeParagraf"/>
        <w:numPr>
          <w:ilvl w:val="0"/>
          <w:numId w:val="60"/>
        </w:numPr>
        <w:spacing w:before="120" w:after="120"/>
        <w:rPr>
          <w:rFonts w:eastAsia="Calibri"/>
          <w:sz w:val="22"/>
          <w:szCs w:val="22"/>
          <w:shd w:val="clear" w:color="auto" w:fill="FFFFFF"/>
        </w:rPr>
      </w:pPr>
      <w:proofErr w:type="spellStart"/>
      <w:r>
        <w:rPr>
          <w:rFonts w:eastAsia="Calibri"/>
          <w:sz w:val="22"/>
          <w:szCs w:val="22"/>
          <w:shd w:val="clear" w:color="auto" w:fill="FFFFFF"/>
        </w:rPr>
        <w:t>Teknoportal</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veri</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giriş</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hizmeti</w:t>
      </w:r>
      <w:proofErr w:type="spellEnd"/>
      <w:r>
        <w:rPr>
          <w:rFonts w:eastAsia="Calibri"/>
          <w:sz w:val="22"/>
          <w:szCs w:val="22"/>
          <w:shd w:val="clear" w:color="auto" w:fill="FFFFFF"/>
        </w:rPr>
        <w:t>,</w:t>
      </w:r>
    </w:p>
    <w:p w14:paraId="189339CD" w14:textId="77777777" w:rsidR="00B32F80" w:rsidRPr="00B32F80" w:rsidRDefault="00B32F80" w:rsidP="00B32F80">
      <w:pPr>
        <w:pStyle w:val="ListeParagraf"/>
        <w:numPr>
          <w:ilvl w:val="0"/>
          <w:numId w:val="60"/>
        </w:numPr>
        <w:spacing w:before="120" w:after="120"/>
        <w:rPr>
          <w:rFonts w:eastAsia="Calibri"/>
          <w:sz w:val="22"/>
          <w:szCs w:val="22"/>
          <w:shd w:val="clear" w:color="auto" w:fill="FFFFFF"/>
        </w:rPr>
      </w:pPr>
      <w:proofErr w:type="spellStart"/>
      <w:r>
        <w:rPr>
          <w:rFonts w:eastAsia="Calibri"/>
          <w:sz w:val="22"/>
          <w:szCs w:val="22"/>
          <w:shd w:val="clear" w:color="auto" w:fill="FFFFFF"/>
        </w:rPr>
        <w:t>Şirket</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kuruluş</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hizmeti</w:t>
      </w:r>
      <w:proofErr w:type="spellEnd"/>
      <w:r>
        <w:rPr>
          <w:rFonts w:eastAsia="Calibri"/>
          <w:sz w:val="22"/>
          <w:szCs w:val="22"/>
          <w:shd w:val="clear" w:color="auto" w:fill="FFFFFF"/>
        </w:rPr>
        <w:t>,</w:t>
      </w:r>
    </w:p>
    <w:p w14:paraId="410DB777" w14:textId="03E23837" w:rsidR="00B32F80" w:rsidRPr="00B32F80" w:rsidRDefault="00B32F80" w:rsidP="00B32F80">
      <w:pPr>
        <w:pStyle w:val="ListeParagraf"/>
        <w:numPr>
          <w:ilvl w:val="0"/>
          <w:numId w:val="60"/>
        </w:numPr>
        <w:spacing w:before="120" w:after="120"/>
        <w:rPr>
          <w:rFonts w:eastAsia="Calibri"/>
          <w:sz w:val="22"/>
          <w:szCs w:val="22"/>
          <w:shd w:val="clear" w:color="auto" w:fill="FFFFFF"/>
        </w:rPr>
      </w:pPr>
      <w:r>
        <w:rPr>
          <w:rFonts w:eastAsia="Calibri"/>
          <w:sz w:val="22"/>
          <w:szCs w:val="22"/>
          <w:shd w:val="clear" w:color="auto" w:fill="FFFFFF"/>
        </w:rPr>
        <w:t xml:space="preserve">Veri </w:t>
      </w:r>
      <w:proofErr w:type="spellStart"/>
      <w:r>
        <w:rPr>
          <w:rFonts w:eastAsia="Calibri"/>
          <w:sz w:val="22"/>
          <w:szCs w:val="22"/>
          <w:shd w:val="clear" w:color="auto" w:fill="FFFFFF"/>
        </w:rPr>
        <w:t>istatistik</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raporlama</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destek</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hizmeti</w:t>
      </w:r>
      <w:proofErr w:type="spellEnd"/>
      <w:r>
        <w:rPr>
          <w:rFonts w:eastAsia="Calibri"/>
          <w:sz w:val="22"/>
          <w:szCs w:val="22"/>
          <w:shd w:val="clear" w:color="auto" w:fill="FFFFFF"/>
        </w:rPr>
        <w:t>,</w:t>
      </w:r>
    </w:p>
    <w:p w14:paraId="464430AA" w14:textId="77777777" w:rsidR="00B32F80" w:rsidRPr="00B32F80" w:rsidRDefault="00B32F80" w:rsidP="00B32F80">
      <w:pPr>
        <w:pStyle w:val="ListeParagraf"/>
        <w:numPr>
          <w:ilvl w:val="0"/>
          <w:numId w:val="60"/>
        </w:numPr>
        <w:spacing w:before="120" w:after="120"/>
        <w:rPr>
          <w:rFonts w:eastAsia="Calibri"/>
          <w:sz w:val="22"/>
          <w:szCs w:val="22"/>
          <w:shd w:val="clear" w:color="auto" w:fill="FFFFFF"/>
        </w:rPr>
      </w:pPr>
      <w:proofErr w:type="spellStart"/>
      <w:r>
        <w:rPr>
          <w:rFonts w:eastAsia="Calibri"/>
          <w:sz w:val="22"/>
          <w:szCs w:val="22"/>
          <w:shd w:val="clear" w:color="auto" w:fill="FFFFFF"/>
        </w:rPr>
        <w:t>Sözleşme</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yönetimi</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hizmeti</w:t>
      </w:r>
      <w:proofErr w:type="spellEnd"/>
      <w:r>
        <w:rPr>
          <w:rFonts w:eastAsia="Calibri"/>
          <w:sz w:val="22"/>
          <w:szCs w:val="22"/>
          <w:shd w:val="clear" w:color="auto" w:fill="FFFFFF"/>
        </w:rPr>
        <w:t>,</w:t>
      </w:r>
    </w:p>
    <w:p w14:paraId="410BBAD5" w14:textId="25BBE948" w:rsidR="00B32F80" w:rsidRPr="00B32F80" w:rsidRDefault="00B32F80" w:rsidP="00B32F80">
      <w:pPr>
        <w:pStyle w:val="ListeParagraf"/>
        <w:numPr>
          <w:ilvl w:val="0"/>
          <w:numId w:val="60"/>
        </w:numPr>
        <w:spacing w:before="120" w:after="120"/>
        <w:rPr>
          <w:rFonts w:eastAsia="Calibri"/>
          <w:sz w:val="22"/>
          <w:szCs w:val="22"/>
          <w:shd w:val="clear" w:color="auto" w:fill="FFFFFF"/>
        </w:rPr>
      </w:pPr>
      <w:proofErr w:type="spellStart"/>
      <w:r>
        <w:rPr>
          <w:rFonts w:eastAsia="Calibri"/>
          <w:sz w:val="22"/>
          <w:szCs w:val="22"/>
          <w:shd w:val="clear" w:color="auto" w:fill="FFFFFF"/>
        </w:rPr>
        <w:t>Mentörlük</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hizmeti</w:t>
      </w:r>
      <w:proofErr w:type="spellEnd"/>
      <w:r>
        <w:rPr>
          <w:rFonts w:eastAsia="Calibri"/>
          <w:sz w:val="22"/>
          <w:szCs w:val="22"/>
          <w:shd w:val="clear" w:color="auto" w:fill="FFFFFF"/>
        </w:rPr>
        <w:t>,</w:t>
      </w:r>
    </w:p>
    <w:p w14:paraId="496042AE" w14:textId="77777777" w:rsidR="00B32F80" w:rsidRPr="00B32F80" w:rsidRDefault="00B32F80" w:rsidP="00B32F80">
      <w:pPr>
        <w:pStyle w:val="ListeParagraf"/>
        <w:numPr>
          <w:ilvl w:val="0"/>
          <w:numId w:val="60"/>
        </w:numPr>
        <w:spacing w:before="120" w:after="120"/>
        <w:rPr>
          <w:rFonts w:eastAsia="Calibri"/>
          <w:sz w:val="22"/>
          <w:szCs w:val="22"/>
          <w:shd w:val="clear" w:color="auto" w:fill="FFFFFF"/>
        </w:rPr>
      </w:pPr>
      <w:r>
        <w:rPr>
          <w:rFonts w:eastAsia="Calibri"/>
          <w:sz w:val="22"/>
          <w:szCs w:val="22"/>
          <w:shd w:val="clear" w:color="auto" w:fill="FFFFFF"/>
        </w:rPr>
        <w:t xml:space="preserve">Melek </w:t>
      </w:r>
      <w:proofErr w:type="spellStart"/>
      <w:r>
        <w:rPr>
          <w:rFonts w:eastAsia="Calibri"/>
          <w:sz w:val="22"/>
          <w:szCs w:val="22"/>
          <w:shd w:val="clear" w:color="auto" w:fill="FFFFFF"/>
        </w:rPr>
        <w:t>yatırımcı</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ile</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buluşturma</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hizmeti</w:t>
      </w:r>
      <w:proofErr w:type="spellEnd"/>
      <w:r>
        <w:rPr>
          <w:rFonts w:eastAsia="Calibri"/>
          <w:sz w:val="22"/>
          <w:szCs w:val="22"/>
          <w:shd w:val="clear" w:color="auto" w:fill="FFFFFF"/>
        </w:rPr>
        <w:t>,</w:t>
      </w:r>
    </w:p>
    <w:p w14:paraId="2F0BADE2" w14:textId="5C22226B" w:rsidR="00B32F80" w:rsidRPr="00B32F80" w:rsidRDefault="00B32F80" w:rsidP="00B32F80">
      <w:pPr>
        <w:pStyle w:val="ListeParagraf"/>
        <w:numPr>
          <w:ilvl w:val="0"/>
          <w:numId w:val="60"/>
        </w:numPr>
        <w:spacing w:before="120" w:after="120"/>
        <w:rPr>
          <w:rFonts w:eastAsia="Calibri"/>
          <w:sz w:val="22"/>
          <w:szCs w:val="22"/>
          <w:shd w:val="clear" w:color="auto" w:fill="FFFFFF"/>
        </w:rPr>
      </w:pPr>
      <w:r>
        <w:rPr>
          <w:rFonts w:eastAsia="Calibri"/>
          <w:iCs/>
          <w:color w:val="000000" w:themeColor="text1"/>
          <w:sz w:val="22"/>
          <w:szCs w:val="22"/>
          <w:shd w:val="clear" w:color="auto" w:fill="FFFFFF"/>
        </w:rPr>
        <w:t xml:space="preserve">Benzer </w:t>
      </w:r>
      <w:proofErr w:type="spellStart"/>
      <w:r>
        <w:rPr>
          <w:rFonts w:eastAsia="Calibri"/>
          <w:iCs/>
          <w:color w:val="000000" w:themeColor="text1"/>
          <w:sz w:val="22"/>
          <w:szCs w:val="22"/>
          <w:shd w:val="clear" w:color="auto" w:fill="FFFFFF"/>
        </w:rPr>
        <w:t>alanda</w:t>
      </w:r>
      <w:proofErr w:type="spellEnd"/>
      <w:r>
        <w:rPr>
          <w:rFonts w:eastAsia="Calibri"/>
          <w:iCs/>
          <w:color w:val="000000" w:themeColor="text1"/>
          <w:sz w:val="22"/>
          <w:szCs w:val="22"/>
          <w:shd w:val="clear" w:color="auto" w:fill="FFFFFF"/>
        </w:rPr>
        <w:t xml:space="preserve"> </w:t>
      </w:r>
      <w:proofErr w:type="spellStart"/>
      <w:r>
        <w:rPr>
          <w:rFonts w:eastAsia="Calibri"/>
          <w:iCs/>
          <w:color w:val="000000" w:themeColor="text1"/>
          <w:sz w:val="22"/>
          <w:szCs w:val="22"/>
          <w:shd w:val="clear" w:color="auto" w:fill="FFFFFF"/>
        </w:rPr>
        <w:t>faaliyet</w:t>
      </w:r>
      <w:proofErr w:type="spellEnd"/>
      <w:r>
        <w:rPr>
          <w:rFonts w:eastAsia="Calibri"/>
          <w:iCs/>
          <w:color w:val="000000" w:themeColor="text1"/>
          <w:sz w:val="22"/>
          <w:szCs w:val="22"/>
          <w:shd w:val="clear" w:color="auto" w:fill="FFFFFF"/>
        </w:rPr>
        <w:t xml:space="preserve"> </w:t>
      </w:r>
      <w:proofErr w:type="spellStart"/>
      <w:r>
        <w:rPr>
          <w:rFonts w:eastAsia="Calibri"/>
          <w:iCs/>
          <w:color w:val="000000" w:themeColor="text1"/>
          <w:sz w:val="22"/>
          <w:szCs w:val="22"/>
          <w:shd w:val="clear" w:color="auto" w:fill="FFFFFF"/>
        </w:rPr>
        <w:t>gösteren</w:t>
      </w:r>
      <w:proofErr w:type="spellEnd"/>
      <w:r>
        <w:rPr>
          <w:rFonts w:eastAsia="Calibri"/>
          <w:iCs/>
          <w:color w:val="000000" w:themeColor="text1"/>
          <w:sz w:val="22"/>
          <w:szCs w:val="22"/>
          <w:shd w:val="clear" w:color="auto" w:fill="FFFFFF"/>
        </w:rPr>
        <w:t xml:space="preserve"> </w:t>
      </w:r>
      <w:proofErr w:type="spellStart"/>
      <w:r>
        <w:rPr>
          <w:rFonts w:eastAsia="Calibri"/>
          <w:iCs/>
          <w:color w:val="000000" w:themeColor="text1"/>
          <w:sz w:val="22"/>
          <w:szCs w:val="22"/>
          <w:shd w:val="clear" w:color="auto" w:fill="FFFFFF"/>
        </w:rPr>
        <w:t>Ar</w:t>
      </w:r>
      <w:proofErr w:type="spellEnd"/>
      <w:r>
        <w:rPr>
          <w:rFonts w:eastAsia="Calibri"/>
          <w:iCs/>
          <w:color w:val="000000" w:themeColor="text1"/>
          <w:sz w:val="22"/>
          <w:szCs w:val="22"/>
          <w:shd w:val="clear" w:color="auto" w:fill="FFFFFF"/>
        </w:rPr>
        <w:t xml:space="preserve">-Ge </w:t>
      </w:r>
      <w:proofErr w:type="spellStart"/>
      <w:r>
        <w:rPr>
          <w:rFonts w:eastAsia="Calibri"/>
          <w:iCs/>
          <w:color w:val="000000" w:themeColor="text1"/>
          <w:sz w:val="22"/>
          <w:szCs w:val="22"/>
          <w:shd w:val="clear" w:color="auto" w:fill="FFFFFF"/>
        </w:rPr>
        <w:t>firmaları</w:t>
      </w:r>
      <w:proofErr w:type="spellEnd"/>
      <w:r>
        <w:rPr>
          <w:rFonts w:eastAsia="Calibri"/>
          <w:iCs/>
          <w:color w:val="000000" w:themeColor="text1"/>
          <w:sz w:val="22"/>
          <w:szCs w:val="22"/>
          <w:shd w:val="clear" w:color="auto" w:fill="FFFFFF"/>
        </w:rPr>
        <w:t xml:space="preserve"> </w:t>
      </w:r>
      <w:proofErr w:type="spellStart"/>
      <w:r>
        <w:rPr>
          <w:rFonts w:eastAsia="Calibri"/>
          <w:iCs/>
          <w:color w:val="000000" w:themeColor="text1"/>
          <w:sz w:val="22"/>
          <w:szCs w:val="22"/>
          <w:shd w:val="clear" w:color="auto" w:fill="FFFFFF"/>
        </w:rPr>
        <w:t>ile</w:t>
      </w:r>
      <w:proofErr w:type="spellEnd"/>
      <w:r>
        <w:rPr>
          <w:rFonts w:eastAsia="Calibri"/>
          <w:iCs/>
          <w:color w:val="000000" w:themeColor="text1"/>
          <w:sz w:val="22"/>
          <w:szCs w:val="22"/>
          <w:shd w:val="clear" w:color="auto" w:fill="FFFFFF"/>
        </w:rPr>
        <w:t xml:space="preserve"> </w:t>
      </w:r>
      <w:proofErr w:type="spellStart"/>
      <w:r>
        <w:rPr>
          <w:rFonts w:eastAsia="Calibri"/>
          <w:iCs/>
          <w:color w:val="000000" w:themeColor="text1"/>
          <w:sz w:val="22"/>
          <w:szCs w:val="22"/>
          <w:shd w:val="clear" w:color="auto" w:fill="FFFFFF"/>
        </w:rPr>
        <w:t>buluşturma</w:t>
      </w:r>
      <w:proofErr w:type="spellEnd"/>
      <w:r>
        <w:rPr>
          <w:rFonts w:eastAsia="Calibri"/>
          <w:iCs/>
          <w:color w:val="000000" w:themeColor="text1"/>
          <w:sz w:val="22"/>
          <w:szCs w:val="22"/>
          <w:shd w:val="clear" w:color="auto" w:fill="FFFFFF"/>
        </w:rPr>
        <w:t xml:space="preserve"> </w:t>
      </w:r>
      <w:proofErr w:type="spellStart"/>
      <w:r>
        <w:rPr>
          <w:rFonts w:eastAsia="Calibri"/>
          <w:iCs/>
          <w:sz w:val="22"/>
          <w:szCs w:val="22"/>
          <w:shd w:val="clear" w:color="auto" w:fill="FFFFFF"/>
        </w:rPr>
        <w:t>hizmeti</w:t>
      </w:r>
      <w:proofErr w:type="spellEnd"/>
    </w:p>
    <w:p w14:paraId="75DBCC58" w14:textId="72447BAA" w:rsidR="006821DA" w:rsidRPr="004A5203" w:rsidRDefault="006821DA" w:rsidP="00A463E7">
      <w:pPr>
        <w:pStyle w:val="ListeParagraf"/>
        <w:numPr>
          <w:ilvl w:val="0"/>
          <w:numId w:val="38"/>
        </w:numPr>
        <w:tabs>
          <w:tab w:val="left" w:pos="1800"/>
        </w:tabs>
        <w:spacing w:line="276" w:lineRule="auto"/>
        <w:jc w:val="both"/>
        <w:rPr>
          <w:sz w:val="22"/>
          <w:szCs w:val="22"/>
          <w:lang w:val="tr-TR"/>
        </w:rPr>
      </w:pPr>
      <w:r>
        <w:rPr>
          <w:sz w:val="22"/>
          <w:szCs w:val="22"/>
          <w:lang w:val="tr-TR"/>
        </w:rPr>
        <w:t>Girişimci, Boğaziçi Üniversitesi ve iştiraklerinin belirlenmiş bazı hizmetlerinden özel şartlarla ve indirimlerle yararlanabilir.</w:t>
      </w:r>
    </w:p>
    <w:p w14:paraId="0C3B3AF1" w14:textId="05168BDC" w:rsidR="006821DA" w:rsidRPr="004A5203" w:rsidRDefault="006821DA" w:rsidP="00A463E7">
      <w:pPr>
        <w:pStyle w:val="ListeParagraf"/>
        <w:numPr>
          <w:ilvl w:val="0"/>
          <w:numId w:val="37"/>
        </w:numPr>
        <w:tabs>
          <w:tab w:val="left" w:pos="1080"/>
        </w:tabs>
        <w:spacing w:line="276" w:lineRule="auto"/>
        <w:jc w:val="both"/>
        <w:rPr>
          <w:sz w:val="22"/>
          <w:szCs w:val="22"/>
          <w:lang w:val="tr-TR"/>
        </w:rPr>
      </w:pPr>
      <w:r>
        <w:rPr>
          <w:sz w:val="22"/>
          <w:szCs w:val="22"/>
          <w:lang w:val="tr-TR"/>
        </w:rPr>
        <w:t>Girişimcilerin yararlanabileceği bu hizmetler ve şartları, Boğaziçi Teknopark A.Ş. ve ilgili kuruluşlar arasında yapılacak görüşmelere göre belirlenecek ve alınan kararlar Yönetici Şirket tarafından Girişimcilere bildirilecektir.</w:t>
      </w:r>
    </w:p>
    <w:p w14:paraId="5750E37A" w14:textId="77777777" w:rsidR="006821DA" w:rsidRPr="004A5203" w:rsidRDefault="006821DA" w:rsidP="00A463E7">
      <w:pPr>
        <w:pStyle w:val="ListeParagraf"/>
        <w:numPr>
          <w:ilvl w:val="0"/>
          <w:numId w:val="36"/>
        </w:numPr>
        <w:tabs>
          <w:tab w:val="left" w:pos="1080"/>
        </w:tabs>
        <w:spacing w:line="276" w:lineRule="auto"/>
        <w:jc w:val="both"/>
        <w:rPr>
          <w:sz w:val="22"/>
          <w:szCs w:val="22"/>
          <w:lang w:val="tr-TR"/>
        </w:rPr>
      </w:pPr>
      <w:r>
        <w:rPr>
          <w:sz w:val="22"/>
          <w:szCs w:val="22"/>
          <w:lang w:val="tr-TR"/>
        </w:rPr>
        <w:t>Girişimci bu imkanlardan yararlanabilmek için ilgili kuruluşun getirdiği her türlü sınırlamaya uyacaktır.</w:t>
      </w:r>
    </w:p>
    <w:p w14:paraId="55339470" w14:textId="2201B362" w:rsidR="006821DA" w:rsidRPr="004A5203" w:rsidRDefault="006821DA" w:rsidP="00A463E7">
      <w:pPr>
        <w:pStyle w:val="ListeParagraf"/>
        <w:numPr>
          <w:ilvl w:val="0"/>
          <w:numId w:val="35"/>
        </w:numPr>
        <w:tabs>
          <w:tab w:val="left" w:pos="1080"/>
          <w:tab w:val="left" w:pos="1800"/>
        </w:tabs>
        <w:spacing w:line="276" w:lineRule="auto"/>
        <w:jc w:val="both"/>
        <w:rPr>
          <w:sz w:val="22"/>
          <w:szCs w:val="22"/>
          <w:lang w:val="tr-TR"/>
        </w:rPr>
      </w:pPr>
      <w:r>
        <w:rPr>
          <w:sz w:val="22"/>
          <w:szCs w:val="22"/>
          <w:lang w:val="tr-TR"/>
        </w:rPr>
        <w:t xml:space="preserve">Girişimci personeli, akademik ve sosyal hizmetlerden (sosyal tesisler, kütüphane, kurs ve seminerler vb.) yararlanabilmek için, Boğaziçi </w:t>
      </w:r>
      <w:proofErr w:type="spellStart"/>
      <w:r>
        <w:rPr>
          <w:sz w:val="22"/>
          <w:szCs w:val="22"/>
          <w:lang w:val="tr-TR"/>
        </w:rPr>
        <w:t>Teknopark</w:t>
      </w:r>
      <w:r w:rsidR="00C44D82">
        <w:rPr>
          <w:sz w:val="22"/>
          <w:szCs w:val="22"/>
          <w:lang w:val="tr-TR"/>
        </w:rPr>
        <w:t>’a</w:t>
      </w:r>
      <w:proofErr w:type="spellEnd"/>
      <w:r w:rsidR="00C44D82">
        <w:rPr>
          <w:sz w:val="22"/>
          <w:szCs w:val="22"/>
          <w:lang w:val="tr-TR"/>
        </w:rPr>
        <w:t xml:space="preserve"> </w:t>
      </w:r>
      <w:r>
        <w:rPr>
          <w:sz w:val="22"/>
          <w:szCs w:val="22"/>
          <w:lang w:val="tr-TR"/>
        </w:rPr>
        <w:t>gerekli bilgi aktarımını yapar ve bilgi talebinde bulunur. Boğaziçi Teknopar</w:t>
      </w:r>
      <w:r w:rsidR="00C44D82">
        <w:rPr>
          <w:sz w:val="22"/>
          <w:szCs w:val="22"/>
          <w:lang w:val="tr-TR"/>
        </w:rPr>
        <w:t>k,</w:t>
      </w:r>
      <w:r>
        <w:rPr>
          <w:sz w:val="22"/>
          <w:szCs w:val="22"/>
          <w:lang w:val="tr-TR"/>
        </w:rPr>
        <w:t xml:space="preserve"> girişimci firmayı, Boğaziçi Üniversitesi Rektörlüğü’nün verdiği izin ve koşullar ile yararlandırabilir.</w:t>
      </w:r>
    </w:p>
    <w:p w14:paraId="36D273B7" w14:textId="6C37DFA2" w:rsidR="00BB3D1A" w:rsidRDefault="006821DA" w:rsidP="00A463E7">
      <w:pPr>
        <w:pStyle w:val="ListeParagraf"/>
        <w:numPr>
          <w:ilvl w:val="0"/>
          <w:numId w:val="34"/>
        </w:numPr>
        <w:tabs>
          <w:tab w:val="left" w:pos="1080"/>
        </w:tabs>
        <w:spacing w:line="276" w:lineRule="auto"/>
        <w:jc w:val="both"/>
        <w:rPr>
          <w:sz w:val="22"/>
          <w:szCs w:val="22"/>
          <w:lang w:val="tr-TR"/>
        </w:rPr>
      </w:pPr>
      <w:r>
        <w:rPr>
          <w:sz w:val="22"/>
          <w:szCs w:val="22"/>
          <w:lang w:val="tr-TR"/>
        </w:rPr>
        <w:t>Yönetici Şirket, Girişimcilerin taleplerini belirleyerek Boğaziçi Üniversitesi’ne gerekli bilgi aktarımını yapar. Girişimci, sınırlı kapasite ve aşırı talep vb. nedenlerle Boğaziçi Üniversitesi’nin getirebileceği her türlü sınırlamaya uymak zorundadır.</w:t>
      </w:r>
    </w:p>
    <w:p w14:paraId="368B4197" w14:textId="043E1910" w:rsidR="00B32F80" w:rsidRPr="00B32F80" w:rsidRDefault="00B32F80" w:rsidP="00B32F80">
      <w:pPr>
        <w:pStyle w:val="Balk2"/>
        <w:rPr>
          <w:rFonts w:ascii="Times New Roman" w:eastAsia="Calibri" w:hAnsi="Times New Roman" w:cs="Times New Roman"/>
          <w:b/>
          <w:color w:val="auto"/>
          <w:sz w:val="22"/>
          <w:szCs w:val="22"/>
        </w:rPr>
      </w:pPr>
      <w:bookmarkStart w:id="86" w:name="_Toc472061964"/>
      <w:bookmarkStart w:id="87" w:name="_Toc160786996"/>
      <w:bookmarkStart w:id="88" w:name="_Toc160787668"/>
      <w:r>
        <w:rPr>
          <w:rFonts w:ascii="Times New Roman" w:eastAsia="Calibri" w:hAnsi="Times New Roman" w:cs="Times New Roman"/>
          <w:b/>
          <w:color w:val="auto"/>
          <w:sz w:val="22"/>
          <w:szCs w:val="22"/>
        </w:rPr>
        <w:t xml:space="preserve">12.1 </w:t>
      </w:r>
      <w:proofErr w:type="spellStart"/>
      <w:r>
        <w:rPr>
          <w:rFonts w:ascii="Times New Roman" w:eastAsia="Calibri" w:hAnsi="Times New Roman" w:cs="Times New Roman"/>
          <w:b/>
          <w:color w:val="auto"/>
          <w:sz w:val="22"/>
          <w:szCs w:val="22"/>
        </w:rPr>
        <w:t>Kuluçka</w:t>
      </w:r>
      <w:proofErr w:type="spellEnd"/>
      <w:r>
        <w:rPr>
          <w:rFonts w:ascii="Times New Roman" w:eastAsia="Calibri" w:hAnsi="Times New Roman" w:cs="Times New Roman"/>
          <w:b/>
          <w:color w:val="auto"/>
          <w:sz w:val="22"/>
          <w:szCs w:val="22"/>
        </w:rPr>
        <w:t xml:space="preserve"> Hizmetleri</w:t>
      </w:r>
      <w:bookmarkEnd w:id="86"/>
      <w:bookmarkEnd w:id="87"/>
      <w:bookmarkEnd w:id="88"/>
    </w:p>
    <w:p w14:paraId="46E2979A" w14:textId="5D142B69" w:rsidR="00B32F80" w:rsidRPr="00B32F80" w:rsidRDefault="00B32F80" w:rsidP="00B32F80">
      <w:pPr>
        <w:spacing w:before="120" w:after="120"/>
        <w:jc w:val="both"/>
        <w:rPr>
          <w:rFonts w:eastAsia="Calibri"/>
          <w:sz w:val="22"/>
          <w:szCs w:val="22"/>
          <w:shd w:val="clear" w:color="auto" w:fill="FFFFFF"/>
        </w:rPr>
      </w:pPr>
      <w:proofErr w:type="spellStart"/>
      <w:r>
        <w:rPr>
          <w:rFonts w:eastAsia="Calibri"/>
          <w:sz w:val="22"/>
          <w:szCs w:val="22"/>
          <w:shd w:val="clear" w:color="auto" w:fill="FFFFFF"/>
        </w:rPr>
        <w:t>Yönetici</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şirket</w:t>
      </w:r>
      <w:proofErr w:type="spellEnd"/>
      <w:r>
        <w:rPr>
          <w:rFonts w:eastAsia="Calibri"/>
          <w:sz w:val="22"/>
          <w:szCs w:val="22"/>
          <w:shd w:val="clear" w:color="auto" w:fill="FFFFFF"/>
        </w:rPr>
        <w:t xml:space="preserve">; Boğaziçi’de </w:t>
      </w:r>
      <w:proofErr w:type="spellStart"/>
      <w:r>
        <w:rPr>
          <w:rFonts w:eastAsia="Calibri"/>
          <w:sz w:val="22"/>
          <w:szCs w:val="22"/>
          <w:shd w:val="clear" w:color="auto" w:fill="FFFFFF"/>
        </w:rPr>
        <w:t>Ar</w:t>
      </w:r>
      <w:proofErr w:type="spellEnd"/>
      <w:r>
        <w:rPr>
          <w:rFonts w:eastAsia="Calibri"/>
          <w:sz w:val="22"/>
          <w:szCs w:val="22"/>
          <w:shd w:val="clear" w:color="auto" w:fill="FFFFFF"/>
        </w:rPr>
        <w:t xml:space="preserve">-Ge </w:t>
      </w:r>
      <w:proofErr w:type="spellStart"/>
      <w:r>
        <w:rPr>
          <w:rFonts w:eastAsia="Calibri"/>
          <w:sz w:val="22"/>
          <w:szCs w:val="22"/>
          <w:shd w:val="clear" w:color="auto" w:fill="FFFFFF"/>
        </w:rPr>
        <w:t>ve</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yenilikçi</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girişimcileri</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yetiştirmek</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genç</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ve</w:t>
      </w:r>
      <w:proofErr w:type="spellEnd"/>
      <w:r>
        <w:rPr>
          <w:rFonts w:eastAsia="Calibri"/>
          <w:sz w:val="22"/>
          <w:szCs w:val="22"/>
          <w:shd w:val="clear" w:color="auto" w:fill="FFFFFF"/>
        </w:rPr>
        <w:t xml:space="preserve"> yeni </w:t>
      </w:r>
      <w:proofErr w:type="spellStart"/>
      <w:r>
        <w:rPr>
          <w:rFonts w:eastAsia="Calibri"/>
          <w:sz w:val="22"/>
          <w:szCs w:val="22"/>
          <w:shd w:val="clear" w:color="auto" w:fill="FFFFFF"/>
        </w:rPr>
        <w:t>işletmeleri</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geliştirmek</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amacıyla</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kuluçka</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merkezi</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faaliyetinde</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bulunur</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Kuluçka</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girişimcilerini</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Ar-Ge’ye</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teşvik</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etmek</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ve</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desteklemek</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amacıyla</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aşağıdaki</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hizmetler</w:t>
      </w:r>
      <w:proofErr w:type="spellEnd"/>
      <w:r>
        <w:rPr>
          <w:rFonts w:eastAsia="Calibri"/>
          <w:sz w:val="22"/>
          <w:szCs w:val="22"/>
          <w:shd w:val="clear" w:color="auto" w:fill="FFFFFF"/>
        </w:rPr>
        <w:t xml:space="preserve"> </w:t>
      </w:r>
      <w:proofErr w:type="spellStart"/>
      <w:r>
        <w:rPr>
          <w:rFonts w:eastAsia="Calibri"/>
          <w:sz w:val="22"/>
          <w:szCs w:val="22"/>
          <w:shd w:val="clear" w:color="auto" w:fill="FFFFFF"/>
        </w:rPr>
        <w:t>sunulmaktadır</w:t>
      </w:r>
      <w:proofErr w:type="spellEnd"/>
      <w:r>
        <w:rPr>
          <w:rFonts w:eastAsia="Calibri"/>
          <w:sz w:val="22"/>
          <w:szCs w:val="22"/>
          <w:shd w:val="clear" w:color="auto" w:fill="FFFFFF"/>
        </w:rPr>
        <w:t xml:space="preserve">; </w:t>
      </w:r>
    </w:p>
    <w:p w14:paraId="7DDEBE84" w14:textId="77777777" w:rsidR="00B32F80" w:rsidRPr="00B32F80" w:rsidRDefault="00B32F80" w:rsidP="00B32F80">
      <w:pPr>
        <w:tabs>
          <w:tab w:val="left" w:pos="4962"/>
        </w:tabs>
        <w:spacing w:before="120" w:after="120"/>
        <w:jc w:val="both"/>
        <w:rPr>
          <w:rFonts w:eastAsia="Calibri"/>
          <w:color w:val="000000"/>
          <w:sz w:val="22"/>
          <w:szCs w:val="22"/>
        </w:rPr>
      </w:pPr>
      <w:proofErr w:type="spellStart"/>
      <w:r>
        <w:rPr>
          <w:rFonts w:eastAsia="Calibri"/>
          <w:color w:val="000000"/>
          <w:sz w:val="22"/>
          <w:szCs w:val="22"/>
        </w:rPr>
        <w:t>Kuluçka</w:t>
      </w:r>
      <w:proofErr w:type="spellEnd"/>
      <w:r>
        <w:rPr>
          <w:rFonts w:eastAsia="Calibri"/>
          <w:color w:val="000000"/>
          <w:sz w:val="22"/>
          <w:szCs w:val="22"/>
        </w:rPr>
        <w:t xml:space="preserve"> </w:t>
      </w:r>
      <w:proofErr w:type="spellStart"/>
      <w:r>
        <w:rPr>
          <w:rFonts w:eastAsia="Calibri"/>
          <w:color w:val="000000"/>
          <w:sz w:val="22"/>
          <w:szCs w:val="22"/>
        </w:rPr>
        <w:t>firmalarına</w:t>
      </w:r>
      <w:proofErr w:type="spellEnd"/>
      <w:r>
        <w:rPr>
          <w:rFonts w:eastAsia="Calibri"/>
          <w:color w:val="000000"/>
          <w:sz w:val="22"/>
          <w:szCs w:val="22"/>
        </w:rPr>
        <w:t xml:space="preserve"> </w:t>
      </w:r>
      <w:proofErr w:type="spellStart"/>
      <w:r>
        <w:rPr>
          <w:rFonts w:eastAsia="Calibri"/>
          <w:color w:val="000000"/>
          <w:sz w:val="22"/>
          <w:szCs w:val="22"/>
        </w:rPr>
        <w:t>maksimum</w:t>
      </w:r>
      <w:proofErr w:type="spellEnd"/>
      <w:r>
        <w:rPr>
          <w:rFonts w:eastAsia="Calibri"/>
          <w:color w:val="000000"/>
          <w:sz w:val="22"/>
          <w:szCs w:val="22"/>
        </w:rPr>
        <w:t xml:space="preserve"> 2 </w:t>
      </w:r>
      <w:proofErr w:type="spellStart"/>
      <w:r>
        <w:rPr>
          <w:rFonts w:eastAsia="Calibri"/>
          <w:color w:val="000000"/>
          <w:sz w:val="22"/>
          <w:szCs w:val="22"/>
        </w:rPr>
        <w:t>yıl</w:t>
      </w:r>
      <w:proofErr w:type="spellEnd"/>
      <w:r>
        <w:rPr>
          <w:rFonts w:eastAsia="Calibri"/>
          <w:color w:val="000000"/>
          <w:sz w:val="22"/>
          <w:szCs w:val="22"/>
        </w:rPr>
        <w:t xml:space="preserve"> </w:t>
      </w:r>
      <w:proofErr w:type="spellStart"/>
      <w:r>
        <w:rPr>
          <w:rFonts w:eastAsia="Calibri"/>
          <w:color w:val="000000"/>
          <w:sz w:val="22"/>
          <w:szCs w:val="22"/>
        </w:rPr>
        <w:t>ofis</w:t>
      </w:r>
      <w:proofErr w:type="spellEnd"/>
      <w:r>
        <w:rPr>
          <w:rFonts w:eastAsia="Calibri"/>
          <w:color w:val="000000"/>
          <w:sz w:val="22"/>
          <w:szCs w:val="22"/>
        </w:rPr>
        <w:t xml:space="preserve"> </w:t>
      </w:r>
      <w:proofErr w:type="spellStart"/>
      <w:r>
        <w:rPr>
          <w:rFonts w:eastAsia="Calibri"/>
          <w:color w:val="000000"/>
          <w:sz w:val="22"/>
          <w:szCs w:val="22"/>
        </w:rPr>
        <w:t>tahsisi</w:t>
      </w:r>
      <w:proofErr w:type="spellEnd"/>
      <w:r>
        <w:rPr>
          <w:rFonts w:eastAsia="Calibri"/>
          <w:color w:val="000000"/>
          <w:sz w:val="22"/>
          <w:szCs w:val="22"/>
        </w:rPr>
        <w:t xml:space="preserve"> </w:t>
      </w:r>
      <w:proofErr w:type="spellStart"/>
      <w:r>
        <w:rPr>
          <w:rFonts w:eastAsia="Calibri"/>
          <w:color w:val="000000"/>
          <w:sz w:val="22"/>
          <w:szCs w:val="22"/>
        </w:rPr>
        <w:t>yapılır</w:t>
      </w:r>
      <w:proofErr w:type="spellEnd"/>
      <w:r>
        <w:rPr>
          <w:rFonts w:eastAsia="Calibri"/>
          <w:color w:val="000000"/>
          <w:sz w:val="22"/>
          <w:szCs w:val="22"/>
        </w:rPr>
        <w:t xml:space="preserve">. </w:t>
      </w:r>
      <w:proofErr w:type="spellStart"/>
      <w:r>
        <w:rPr>
          <w:rFonts w:eastAsia="Calibri"/>
          <w:color w:val="000000"/>
          <w:sz w:val="22"/>
          <w:szCs w:val="22"/>
        </w:rPr>
        <w:t>Teknokentte</w:t>
      </w:r>
      <w:proofErr w:type="spellEnd"/>
      <w:r>
        <w:rPr>
          <w:rFonts w:eastAsia="Calibri"/>
          <w:color w:val="000000"/>
          <w:sz w:val="22"/>
          <w:szCs w:val="22"/>
        </w:rPr>
        <w:t xml:space="preserve"> </w:t>
      </w:r>
      <w:proofErr w:type="spellStart"/>
      <w:r>
        <w:rPr>
          <w:rFonts w:eastAsia="Calibri"/>
          <w:color w:val="000000"/>
          <w:sz w:val="22"/>
          <w:szCs w:val="22"/>
        </w:rPr>
        <w:t>yer</w:t>
      </w:r>
      <w:proofErr w:type="spellEnd"/>
      <w:r>
        <w:rPr>
          <w:rFonts w:eastAsia="Calibri"/>
          <w:color w:val="000000"/>
          <w:sz w:val="22"/>
          <w:szCs w:val="22"/>
        </w:rPr>
        <w:t xml:space="preserve"> </w:t>
      </w:r>
      <w:proofErr w:type="spellStart"/>
      <w:r>
        <w:rPr>
          <w:rFonts w:eastAsia="Calibri"/>
          <w:color w:val="000000"/>
          <w:sz w:val="22"/>
          <w:szCs w:val="22"/>
        </w:rPr>
        <w:t>olmaması</w:t>
      </w:r>
      <w:proofErr w:type="spellEnd"/>
      <w:r>
        <w:rPr>
          <w:rFonts w:eastAsia="Calibri"/>
          <w:color w:val="000000"/>
          <w:sz w:val="22"/>
          <w:szCs w:val="22"/>
        </w:rPr>
        <w:t xml:space="preserve"> </w:t>
      </w:r>
      <w:proofErr w:type="spellStart"/>
      <w:r>
        <w:rPr>
          <w:rFonts w:eastAsia="Calibri"/>
          <w:color w:val="000000"/>
          <w:sz w:val="22"/>
          <w:szCs w:val="22"/>
        </w:rPr>
        <w:t>ve</w:t>
      </w:r>
      <w:proofErr w:type="spellEnd"/>
      <w:r>
        <w:rPr>
          <w:rFonts w:eastAsia="Calibri"/>
          <w:color w:val="000000"/>
          <w:sz w:val="22"/>
          <w:szCs w:val="22"/>
        </w:rPr>
        <w:t xml:space="preserve"> </w:t>
      </w:r>
      <w:proofErr w:type="spellStart"/>
      <w:r>
        <w:rPr>
          <w:rFonts w:eastAsia="Calibri"/>
          <w:color w:val="000000"/>
          <w:sz w:val="22"/>
          <w:szCs w:val="22"/>
        </w:rPr>
        <w:t>gerekli</w:t>
      </w:r>
      <w:proofErr w:type="spellEnd"/>
      <w:r>
        <w:rPr>
          <w:rFonts w:eastAsia="Calibri"/>
          <w:color w:val="000000"/>
          <w:sz w:val="22"/>
          <w:szCs w:val="22"/>
        </w:rPr>
        <w:t xml:space="preserve"> </w:t>
      </w:r>
      <w:proofErr w:type="spellStart"/>
      <w:r>
        <w:rPr>
          <w:rFonts w:eastAsia="Calibri"/>
          <w:color w:val="000000"/>
          <w:sz w:val="22"/>
          <w:szCs w:val="22"/>
        </w:rPr>
        <w:t>görülmesi</w:t>
      </w:r>
      <w:proofErr w:type="spellEnd"/>
      <w:r>
        <w:rPr>
          <w:rFonts w:eastAsia="Calibri"/>
          <w:color w:val="000000"/>
          <w:sz w:val="22"/>
          <w:szCs w:val="22"/>
        </w:rPr>
        <w:t xml:space="preserve"> </w:t>
      </w:r>
      <w:proofErr w:type="spellStart"/>
      <w:r>
        <w:rPr>
          <w:rFonts w:eastAsia="Calibri"/>
          <w:color w:val="000000"/>
          <w:sz w:val="22"/>
          <w:szCs w:val="22"/>
        </w:rPr>
        <w:t>halinde</w:t>
      </w:r>
      <w:proofErr w:type="spellEnd"/>
      <w:r>
        <w:rPr>
          <w:rFonts w:eastAsia="Calibri"/>
          <w:color w:val="000000"/>
          <w:sz w:val="22"/>
          <w:szCs w:val="22"/>
        </w:rPr>
        <w:t xml:space="preserve"> 36 </w:t>
      </w:r>
      <w:proofErr w:type="spellStart"/>
      <w:r>
        <w:rPr>
          <w:rFonts w:eastAsia="Calibri"/>
          <w:color w:val="000000"/>
          <w:sz w:val="22"/>
          <w:szCs w:val="22"/>
        </w:rPr>
        <w:t>aya</w:t>
      </w:r>
      <w:proofErr w:type="spellEnd"/>
      <w:r>
        <w:rPr>
          <w:rFonts w:eastAsia="Calibri"/>
          <w:color w:val="000000"/>
          <w:sz w:val="22"/>
          <w:szCs w:val="22"/>
        </w:rPr>
        <w:t xml:space="preserve"> </w:t>
      </w:r>
      <w:proofErr w:type="spellStart"/>
      <w:r>
        <w:rPr>
          <w:rFonts w:eastAsia="Calibri"/>
          <w:color w:val="000000"/>
          <w:sz w:val="22"/>
          <w:szCs w:val="22"/>
        </w:rPr>
        <w:t>kadar</w:t>
      </w:r>
      <w:proofErr w:type="spellEnd"/>
      <w:r>
        <w:rPr>
          <w:rFonts w:eastAsia="Calibri"/>
          <w:color w:val="000000"/>
          <w:sz w:val="22"/>
          <w:szCs w:val="22"/>
        </w:rPr>
        <w:t xml:space="preserve"> </w:t>
      </w:r>
      <w:proofErr w:type="spellStart"/>
      <w:r>
        <w:rPr>
          <w:rFonts w:eastAsia="Calibri"/>
          <w:color w:val="000000"/>
          <w:sz w:val="22"/>
          <w:szCs w:val="22"/>
        </w:rPr>
        <w:t>süre</w:t>
      </w:r>
      <w:proofErr w:type="spellEnd"/>
      <w:r>
        <w:rPr>
          <w:rFonts w:eastAsia="Calibri"/>
          <w:color w:val="000000"/>
          <w:sz w:val="22"/>
          <w:szCs w:val="22"/>
        </w:rPr>
        <w:t xml:space="preserve"> </w:t>
      </w:r>
      <w:proofErr w:type="spellStart"/>
      <w:r>
        <w:rPr>
          <w:rFonts w:eastAsia="Calibri"/>
          <w:color w:val="000000"/>
          <w:sz w:val="22"/>
          <w:szCs w:val="22"/>
        </w:rPr>
        <w:t>uzatılabilir</w:t>
      </w:r>
      <w:proofErr w:type="spellEnd"/>
      <w:r>
        <w:rPr>
          <w:rFonts w:eastAsia="Calibri"/>
          <w:color w:val="000000"/>
          <w:sz w:val="22"/>
          <w:szCs w:val="22"/>
        </w:rPr>
        <w:t xml:space="preserve">. Kira </w:t>
      </w:r>
      <w:proofErr w:type="spellStart"/>
      <w:r>
        <w:rPr>
          <w:rFonts w:eastAsia="Calibri"/>
          <w:color w:val="000000"/>
          <w:sz w:val="22"/>
          <w:szCs w:val="22"/>
        </w:rPr>
        <w:t>tarifesinde</w:t>
      </w:r>
      <w:proofErr w:type="spellEnd"/>
      <w:r>
        <w:rPr>
          <w:rFonts w:eastAsia="Calibri"/>
          <w:color w:val="000000"/>
          <w:sz w:val="22"/>
          <w:szCs w:val="22"/>
        </w:rPr>
        <w:t xml:space="preserve"> </w:t>
      </w:r>
      <w:proofErr w:type="spellStart"/>
      <w:r>
        <w:rPr>
          <w:rFonts w:eastAsia="Calibri"/>
          <w:color w:val="000000"/>
          <w:sz w:val="22"/>
          <w:szCs w:val="22"/>
        </w:rPr>
        <w:t>belirlenen</w:t>
      </w:r>
      <w:proofErr w:type="spellEnd"/>
      <w:r>
        <w:rPr>
          <w:rFonts w:eastAsia="Calibri"/>
          <w:color w:val="000000"/>
          <w:sz w:val="22"/>
          <w:szCs w:val="22"/>
        </w:rPr>
        <w:t xml:space="preserve"> bedel tahsil </w:t>
      </w:r>
      <w:proofErr w:type="spellStart"/>
      <w:r>
        <w:rPr>
          <w:rFonts w:eastAsia="Calibri"/>
          <w:color w:val="000000"/>
          <w:sz w:val="22"/>
          <w:szCs w:val="22"/>
        </w:rPr>
        <w:t>edilir</w:t>
      </w:r>
      <w:proofErr w:type="spellEnd"/>
      <w:r>
        <w:rPr>
          <w:rFonts w:eastAsia="Calibri"/>
          <w:color w:val="000000"/>
          <w:sz w:val="22"/>
          <w:szCs w:val="22"/>
        </w:rPr>
        <w:t xml:space="preserve">. </w:t>
      </w:r>
    </w:p>
    <w:p w14:paraId="653FCA68" w14:textId="77777777" w:rsidR="00B32F80" w:rsidRPr="00B32F80" w:rsidRDefault="00B32F80" w:rsidP="00B32F80">
      <w:pPr>
        <w:pStyle w:val="ListeParagraf"/>
        <w:numPr>
          <w:ilvl w:val="0"/>
          <w:numId w:val="34"/>
        </w:numPr>
        <w:spacing w:before="120" w:after="120"/>
        <w:jc w:val="both"/>
        <w:rPr>
          <w:rFonts w:eastAsia="Calibri"/>
          <w:color w:val="000000"/>
          <w:sz w:val="22"/>
          <w:szCs w:val="22"/>
        </w:rPr>
      </w:pPr>
      <w:proofErr w:type="spellStart"/>
      <w:r>
        <w:rPr>
          <w:rFonts w:eastAsia="Calibri"/>
          <w:color w:val="000000"/>
          <w:sz w:val="22"/>
          <w:szCs w:val="22"/>
        </w:rPr>
        <w:t>İhtiyaç</w:t>
      </w:r>
      <w:proofErr w:type="spellEnd"/>
      <w:r>
        <w:rPr>
          <w:rFonts w:eastAsia="Calibri"/>
          <w:color w:val="000000"/>
          <w:sz w:val="22"/>
          <w:szCs w:val="22"/>
        </w:rPr>
        <w:t xml:space="preserve"> </w:t>
      </w:r>
      <w:proofErr w:type="spellStart"/>
      <w:r>
        <w:rPr>
          <w:rFonts w:eastAsia="Calibri"/>
          <w:color w:val="000000"/>
          <w:sz w:val="22"/>
          <w:szCs w:val="22"/>
        </w:rPr>
        <w:t>duyulan</w:t>
      </w:r>
      <w:proofErr w:type="spellEnd"/>
      <w:r>
        <w:rPr>
          <w:rFonts w:eastAsia="Calibri"/>
          <w:color w:val="000000"/>
          <w:sz w:val="22"/>
          <w:szCs w:val="22"/>
        </w:rPr>
        <w:t xml:space="preserve"> </w:t>
      </w:r>
      <w:proofErr w:type="spellStart"/>
      <w:r>
        <w:rPr>
          <w:rFonts w:eastAsia="Calibri"/>
          <w:color w:val="000000"/>
          <w:sz w:val="22"/>
          <w:szCs w:val="22"/>
        </w:rPr>
        <w:t>altyapının</w:t>
      </w:r>
      <w:proofErr w:type="spellEnd"/>
      <w:r>
        <w:rPr>
          <w:rFonts w:eastAsia="Calibri"/>
          <w:color w:val="000000"/>
          <w:sz w:val="22"/>
          <w:szCs w:val="22"/>
        </w:rPr>
        <w:t xml:space="preserve"> </w:t>
      </w:r>
      <w:proofErr w:type="spellStart"/>
      <w:r>
        <w:rPr>
          <w:rFonts w:eastAsia="Calibri"/>
          <w:color w:val="000000"/>
          <w:sz w:val="22"/>
          <w:szCs w:val="22"/>
        </w:rPr>
        <w:t>ve</w:t>
      </w:r>
      <w:proofErr w:type="spellEnd"/>
      <w:r>
        <w:rPr>
          <w:rFonts w:eastAsia="Calibri"/>
          <w:color w:val="000000"/>
          <w:sz w:val="22"/>
          <w:szCs w:val="22"/>
        </w:rPr>
        <w:t xml:space="preserve"> </w:t>
      </w:r>
      <w:proofErr w:type="spellStart"/>
      <w:r>
        <w:rPr>
          <w:rFonts w:eastAsia="Calibri"/>
          <w:color w:val="000000"/>
          <w:sz w:val="22"/>
          <w:szCs w:val="22"/>
        </w:rPr>
        <w:t>ortak</w:t>
      </w:r>
      <w:proofErr w:type="spellEnd"/>
      <w:r>
        <w:rPr>
          <w:rFonts w:eastAsia="Calibri"/>
          <w:color w:val="000000"/>
          <w:sz w:val="22"/>
          <w:szCs w:val="22"/>
        </w:rPr>
        <w:t xml:space="preserve"> </w:t>
      </w:r>
      <w:proofErr w:type="spellStart"/>
      <w:r>
        <w:rPr>
          <w:rFonts w:eastAsia="Calibri"/>
          <w:color w:val="000000"/>
          <w:sz w:val="22"/>
          <w:szCs w:val="22"/>
        </w:rPr>
        <w:t>mekânların</w:t>
      </w:r>
      <w:proofErr w:type="spellEnd"/>
      <w:r>
        <w:rPr>
          <w:rFonts w:eastAsia="Calibri"/>
          <w:color w:val="000000"/>
          <w:sz w:val="22"/>
          <w:szCs w:val="22"/>
        </w:rPr>
        <w:t xml:space="preserve"> </w:t>
      </w:r>
      <w:proofErr w:type="spellStart"/>
      <w:r>
        <w:rPr>
          <w:rFonts w:eastAsia="Calibri"/>
          <w:color w:val="000000"/>
          <w:sz w:val="22"/>
          <w:szCs w:val="22"/>
        </w:rPr>
        <w:t>oluşturulması</w:t>
      </w:r>
      <w:proofErr w:type="spellEnd"/>
      <w:r>
        <w:rPr>
          <w:rFonts w:eastAsia="Calibri"/>
          <w:color w:val="000000"/>
          <w:sz w:val="22"/>
          <w:szCs w:val="22"/>
        </w:rPr>
        <w:t>,</w:t>
      </w:r>
    </w:p>
    <w:p w14:paraId="5B44ECBE" w14:textId="77777777" w:rsidR="00B32F80" w:rsidRPr="00B32F80" w:rsidRDefault="00B32F80" w:rsidP="00B32F80">
      <w:pPr>
        <w:pStyle w:val="ListeParagraf"/>
        <w:numPr>
          <w:ilvl w:val="0"/>
          <w:numId w:val="34"/>
        </w:numPr>
        <w:spacing w:before="120" w:after="120"/>
        <w:jc w:val="both"/>
        <w:rPr>
          <w:rFonts w:eastAsia="Calibri"/>
          <w:color w:val="000000"/>
          <w:sz w:val="22"/>
          <w:szCs w:val="22"/>
        </w:rPr>
      </w:pPr>
      <w:proofErr w:type="spellStart"/>
      <w:r>
        <w:rPr>
          <w:rFonts w:eastAsia="Calibri"/>
          <w:color w:val="000000"/>
          <w:sz w:val="22"/>
          <w:szCs w:val="22"/>
        </w:rPr>
        <w:t>Ücretsiz</w:t>
      </w:r>
      <w:proofErr w:type="spellEnd"/>
      <w:r>
        <w:rPr>
          <w:rFonts w:eastAsia="Calibri"/>
          <w:color w:val="000000"/>
          <w:sz w:val="22"/>
          <w:szCs w:val="22"/>
        </w:rPr>
        <w:t xml:space="preserve"> </w:t>
      </w:r>
      <w:proofErr w:type="spellStart"/>
      <w:r>
        <w:rPr>
          <w:rFonts w:eastAsia="Calibri"/>
          <w:color w:val="000000"/>
          <w:sz w:val="22"/>
          <w:szCs w:val="22"/>
        </w:rPr>
        <w:t>destek</w:t>
      </w:r>
      <w:proofErr w:type="spellEnd"/>
      <w:r>
        <w:rPr>
          <w:rFonts w:eastAsia="Calibri"/>
          <w:color w:val="000000"/>
          <w:sz w:val="22"/>
          <w:szCs w:val="22"/>
        </w:rPr>
        <w:t xml:space="preserve"> </w:t>
      </w:r>
      <w:proofErr w:type="spellStart"/>
      <w:r>
        <w:rPr>
          <w:rFonts w:eastAsia="Calibri"/>
          <w:color w:val="000000"/>
          <w:sz w:val="22"/>
          <w:szCs w:val="22"/>
        </w:rPr>
        <w:t>hizmetleri</w:t>
      </w:r>
      <w:proofErr w:type="spellEnd"/>
      <w:r>
        <w:rPr>
          <w:rFonts w:eastAsia="Calibri"/>
          <w:color w:val="000000"/>
          <w:sz w:val="22"/>
          <w:szCs w:val="22"/>
        </w:rPr>
        <w:t xml:space="preserve"> </w:t>
      </w:r>
      <w:proofErr w:type="spellStart"/>
      <w:r>
        <w:rPr>
          <w:rFonts w:eastAsia="Calibri"/>
          <w:color w:val="000000"/>
          <w:sz w:val="22"/>
          <w:szCs w:val="22"/>
        </w:rPr>
        <w:t>sunulması</w:t>
      </w:r>
      <w:proofErr w:type="spellEnd"/>
      <w:r>
        <w:rPr>
          <w:rFonts w:eastAsia="Calibri"/>
          <w:color w:val="000000"/>
          <w:sz w:val="22"/>
          <w:szCs w:val="22"/>
        </w:rPr>
        <w:t xml:space="preserve">, </w:t>
      </w:r>
    </w:p>
    <w:p w14:paraId="7E3B239D" w14:textId="77777777" w:rsidR="00B32F80" w:rsidRPr="00B32F80" w:rsidRDefault="00B32F80" w:rsidP="00B32F80">
      <w:pPr>
        <w:pStyle w:val="ListeParagraf"/>
        <w:numPr>
          <w:ilvl w:val="0"/>
          <w:numId w:val="34"/>
        </w:numPr>
        <w:spacing w:before="120" w:after="120"/>
        <w:jc w:val="both"/>
        <w:rPr>
          <w:rFonts w:eastAsia="Calibri"/>
          <w:color w:val="000000"/>
          <w:sz w:val="22"/>
          <w:szCs w:val="22"/>
        </w:rPr>
      </w:pPr>
      <w:proofErr w:type="spellStart"/>
      <w:r>
        <w:rPr>
          <w:rFonts w:eastAsia="Calibri"/>
          <w:color w:val="000000"/>
          <w:sz w:val="22"/>
          <w:szCs w:val="22"/>
        </w:rPr>
        <w:t>Yarışma</w:t>
      </w:r>
      <w:proofErr w:type="spellEnd"/>
      <w:r>
        <w:rPr>
          <w:rFonts w:eastAsia="Calibri"/>
          <w:color w:val="000000"/>
          <w:sz w:val="22"/>
          <w:szCs w:val="22"/>
        </w:rPr>
        <w:t xml:space="preserve"> </w:t>
      </w:r>
      <w:proofErr w:type="spellStart"/>
      <w:r>
        <w:rPr>
          <w:rFonts w:eastAsia="Calibri"/>
          <w:color w:val="000000"/>
          <w:sz w:val="22"/>
          <w:szCs w:val="22"/>
        </w:rPr>
        <w:t>ve</w:t>
      </w:r>
      <w:proofErr w:type="spellEnd"/>
      <w:r>
        <w:rPr>
          <w:rFonts w:eastAsia="Calibri"/>
          <w:color w:val="000000"/>
          <w:sz w:val="22"/>
          <w:szCs w:val="22"/>
        </w:rPr>
        <w:t xml:space="preserve"> </w:t>
      </w:r>
      <w:proofErr w:type="spellStart"/>
      <w:r>
        <w:rPr>
          <w:rFonts w:eastAsia="Calibri"/>
          <w:color w:val="000000"/>
          <w:sz w:val="22"/>
          <w:szCs w:val="22"/>
        </w:rPr>
        <w:t>benzeri</w:t>
      </w:r>
      <w:proofErr w:type="spellEnd"/>
      <w:r>
        <w:rPr>
          <w:rFonts w:eastAsia="Calibri"/>
          <w:color w:val="000000"/>
          <w:sz w:val="22"/>
          <w:szCs w:val="22"/>
        </w:rPr>
        <w:t xml:space="preserve"> </w:t>
      </w:r>
      <w:proofErr w:type="spellStart"/>
      <w:r>
        <w:rPr>
          <w:rFonts w:eastAsia="Calibri"/>
          <w:color w:val="000000"/>
          <w:sz w:val="22"/>
          <w:szCs w:val="22"/>
        </w:rPr>
        <w:t>girişimciliği</w:t>
      </w:r>
      <w:proofErr w:type="spellEnd"/>
      <w:r>
        <w:rPr>
          <w:rFonts w:eastAsia="Calibri"/>
          <w:color w:val="000000"/>
          <w:sz w:val="22"/>
          <w:szCs w:val="22"/>
        </w:rPr>
        <w:t xml:space="preserve"> </w:t>
      </w:r>
      <w:proofErr w:type="spellStart"/>
      <w:r>
        <w:rPr>
          <w:rFonts w:eastAsia="Calibri"/>
          <w:color w:val="000000"/>
          <w:sz w:val="22"/>
          <w:szCs w:val="22"/>
        </w:rPr>
        <w:t>teşvik</w:t>
      </w:r>
      <w:proofErr w:type="spellEnd"/>
      <w:r>
        <w:rPr>
          <w:rFonts w:eastAsia="Calibri"/>
          <w:color w:val="000000"/>
          <w:sz w:val="22"/>
          <w:szCs w:val="22"/>
        </w:rPr>
        <w:t xml:space="preserve"> </w:t>
      </w:r>
      <w:proofErr w:type="spellStart"/>
      <w:r>
        <w:rPr>
          <w:rFonts w:eastAsia="Calibri"/>
          <w:color w:val="000000"/>
          <w:sz w:val="22"/>
          <w:szCs w:val="22"/>
        </w:rPr>
        <w:t>edici</w:t>
      </w:r>
      <w:proofErr w:type="spellEnd"/>
      <w:r>
        <w:rPr>
          <w:rFonts w:eastAsia="Calibri"/>
          <w:color w:val="000000"/>
          <w:sz w:val="22"/>
          <w:szCs w:val="22"/>
        </w:rPr>
        <w:t xml:space="preserve"> </w:t>
      </w:r>
      <w:proofErr w:type="spellStart"/>
      <w:r>
        <w:rPr>
          <w:rFonts w:eastAsia="Calibri"/>
          <w:color w:val="000000"/>
          <w:sz w:val="22"/>
          <w:szCs w:val="22"/>
        </w:rPr>
        <w:t>programlar</w:t>
      </w:r>
      <w:proofErr w:type="spellEnd"/>
      <w:r>
        <w:rPr>
          <w:rFonts w:eastAsia="Calibri"/>
          <w:color w:val="000000"/>
          <w:sz w:val="22"/>
          <w:szCs w:val="22"/>
        </w:rPr>
        <w:t xml:space="preserve"> </w:t>
      </w:r>
      <w:proofErr w:type="spellStart"/>
      <w:r>
        <w:rPr>
          <w:rFonts w:eastAsia="Calibri"/>
          <w:color w:val="000000"/>
          <w:sz w:val="22"/>
          <w:szCs w:val="22"/>
        </w:rPr>
        <w:t>sunulması</w:t>
      </w:r>
      <w:proofErr w:type="spellEnd"/>
      <w:r>
        <w:rPr>
          <w:rFonts w:eastAsia="Calibri"/>
          <w:color w:val="000000"/>
          <w:sz w:val="22"/>
          <w:szCs w:val="22"/>
        </w:rPr>
        <w:t xml:space="preserve">, </w:t>
      </w:r>
    </w:p>
    <w:p w14:paraId="3DD24222" w14:textId="77777777" w:rsidR="00B32F80" w:rsidRPr="00B32F80" w:rsidRDefault="00B32F80" w:rsidP="00B32F80">
      <w:pPr>
        <w:pStyle w:val="ListeParagraf"/>
        <w:numPr>
          <w:ilvl w:val="0"/>
          <w:numId w:val="34"/>
        </w:numPr>
        <w:spacing w:before="120" w:after="120"/>
        <w:jc w:val="both"/>
        <w:rPr>
          <w:rFonts w:eastAsia="Calibri"/>
          <w:color w:val="000000"/>
          <w:sz w:val="22"/>
          <w:szCs w:val="22"/>
        </w:rPr>
      </w:pPr>
      <w:proofErr w:type="spellStart"/>
      <w:r>
        <w:rPr>
          <w:rFonts w:eastAsia="Calibri"/>
          <w:color w:val="000000"/>
          <w:sz w:val="22"/>
          <w:szCs w:val="22"/>
        </w:rPr>
        <w:t>Eğitim</w:t>
      </w:r>
      <w:proofErr w:type="spellEnd"/>
      <w:r>
        <w:rPr>
          <w:rFonts w:eastAsia="Calibri"/>
          <w:color w:val="000000"/>
          <w:sz w:val="22"/>
          <w:szCs w:val="22"/>
        </w:rPr>
        <w:t xml:space="preserve">, </w:t>
      </w:r>
      <w:proofErr w:type="spellStart"/>
      <w:r>
        <w:rPr>
          <w:rFonts w:eastAsia="Calibri"/>
          <w:color w:val="000000"/>
          <w:sz w:val="22"/>
          <w:szCs w:val="22"/>
        </w:rPr>
        <w:t>seminer</w:t>
      </w:r>
      <w:proofErr w:type="spellEnd"/>
      <w:r>
        <w:rPr>
          <w:rFonts w:eastAsia="Calibri"/>
          <w:color w:val="000000"/>
          <w:sz w:val="22"/>
          <w:szCs w:val="22"/>
        </w:rPr>
        <w:t xml:space="preserve"> </w:t>
      </w:r>
      <w:proofErr w:type="spellStart"/>
      <w:r>
        <w:rPr>
          <w:rFonts w:eastAsia="Calibri"/>
          <w:color w:val="000000"/>
          <w:sz w:val="22"/>
          <w:szCs w:val="22"/>
        </w:rPr>
        <w:t>ve</w:t>
      </w:r>
      <w:proofErr w:type="spellEnd"/>
      <w:r>
        <w:rPr>
          <w:rFonts w:eastAsia="Calibri"/>
          <w:color w:val="000000"/>
          <w:sz w:val="22"/>
          <w:szCs w:val="22"/>
        </w:rPr>
        <w:t xml:space="preserve"> </w:t>
      </w:r>
      <w:proofErr w:type="spellStart"/>
      <w:r>
        <w:rPr>
          <w:rFonts w:eastAsia="Calibri"/>
          <w:color w:val="000000"/>
          <w:sz w:val="22"/>
          <w:szCs w:val="22"/>
        </w:rPr>
        <w:t>atölyeler</w:t>
      </w:r>
      <w:proofErr w:type="spellEnd"/>
      <w:r>
        <w:rPr>
          <w:rFonts w:eastAsia="Calibri"/>
          <w:color w:val="000000"/>
          <w:sz w:val="22"/>
          <w:szCs w:val="22"/>
        </w:rPr>
        <w:t xml:space="preserve"> </w:t>
      </w:r>
      <w:proofErr w:type="spellStart"/>
      <w:r>
        <w:rPr>
          <w:rFonts w:eastAsia="Calibri"/>
          <w:color w:val="000000"/>
          <w:sz w:val="22"/>
          <w:szCs w:val="22"/>
        </w:rPr>
        <w:t>sağlanması</w:t>
      </w:r>
      <w:proofErr w:type="spellEnd"/>
      <w:r>
        <w:rPr>
          <w:rFonts w:eastAsia="Calibri"/>
          <w:color w:val="000000"/>
          <w:sz w:val="22"/>
          <w:szCs w:val="22"/>
        </w:rPr>
        <w:t xml:space="preserve">, </w:t>
      </w:r>
    </w:p>
    <w:p w14:paraId="463FF52F" w14:textId="77777777" w:rsidR="00B32F80" w:rsidRPr="00B32F80" w:rsidRDefault="00B32F80" w:rsidP="00B32F80">
      <w:pPr>
        <w:pStyle w:val="ListeParagraf"/>
        <w:numPr>
          <w:ilvl w:val="0"/>
          <w:numId w:val="34"/>
        </w:numPr>
        <w:spacing w:before="120" w:after="120"/>
        <w:jc w:val="both"/>
        <w:rPr>
          <w:rFonts w:eastAsia="Calibri"/>
          <w:color w:val="000000"/>
          <w:sz w:val="22"/>
          <w:szCs w:val="22"/>
        </w:rPr>
      </w:pPr>
      <w:proofErr w:type="spellStart"/>
      <w:r>
        <w:rPr>
          <w:rFonts w:eastAsia="Calibri"/>
          <w:color w:val="000000"/>
          <w:sz w:val="22"/>
          <w:szCs w:val="22"/>
        </w:rPr>
        <w:t>Yönetim</w:t>
      </w:r>
      <w:proofErr w:type="spellEnd"/>
      <w:r>
        <w:rPr>
          <w:rFonts w:eastAsia="Calibri"/>
          <w:color w:val="000000"/>
          <w:sz w:val="22"/>
          <w:szCs w:val="22"/>
        </w:rPr>
        <w:t xml:space="preserve"> </w:t>
      </w:r>
      <w:proofErr w:type="spellStart"/>
      <w:r>
        <w:rPr>
          <w:rFonts w:eastAsia="Calibri"/>
          <w:color w:val="000000"/>
          <w:sz w:val="22"/>
          <w:szCs w:val="22"/>
        </w:rPr>
        <w:t>desteği</w:t>
      </w:r>
      <w:proofErr w:type="spellEnd"/>
      <w:r>
        <w:rPr>
          <w:rFonts w:eastAsia="Calibri"/>
          <w:color w:val="000000"/>
          <w:sz w:val="22"/>
          <w:szCs w:val="22"/>
        </w:rPr>
        <w:t xml:space="preserve">, </w:t>
      </w:r>
      <w:proofErr w:type="spellStart"/>
      <w:r>
        <w:rPr>
          <w:rFonts w:eastAsia="Calibri"/>
          <w:color w:val="000000"/>
          <w:sz w:val="22"/>
          <w:szCs w:val="22"/>
        </w:rPr>
        <w:t>kritik</w:t>
      </w:r>
      <w:proofErr w:type="spellEnd"/>
      <w:r>
        <w:rPr>
          <w:rFonts w:eastAsia="Calibri"/>
          <w:color w:val="000000"/>
          <w:sz w:val="22"/>
          <w:szCs w:val="22"/>
        </w:rPr>
        <w:t xml:space="preserve"> </w:t>
      </w:r>
      <w:proofErr w:type="spellStart"/>
      <w:r>
        <w:rPr>
          <w:rFonts w:eastAsia="Calibri"/>
          <w:color w:val="000000"/>
          <w:sz w:val="22"/>
          <w:szCs w:val="22"/>
        </w:rPr>
        <w:t>iş</w:t>
      </w:r>
      <w:proofErr w:type="spellEnd"/>
      <w:r>
        <w:rPr>
          <w:rFonts w:eastAsia="Calibri"/>
          <w:color w:val="000000"/>
          <w:sz w:val="22"/>
          <w:szCs w:val="22"/>
        </w:rPr>
        <w:t xml:space="preserve"> </w:t>
      </w:r>
      <w:proofErr w:type="spellStart"/>
      <w:r>
        <w:rPr>
          <w:rFonts w:eastAsia="Calibri"/>
          <w:color w:val="000000"/>
          <w:sz w:val="22"/>
          <w:szCs w:val="22"/>
        </w:rPr>
        <w:t>ve</w:t>
      </w:r>
      <w:proofErr w:type="spellEnd"/>
      <w:r>
        <w:rPr>
          <w:rFonts w:eastAsia="Calibri"/>
          <w:color w:val="000000"/>
          <w:sz w:val="22"/>
          <w:szCs w:val="22"/>
        </w:rPr>
        <w:t xml:space="preserve"> </w:t>
      </w:r>
      <w:proofErr w:type="spellStart"/>
      <w:r>
        <w:rPr>
          <w:rFonts w:eastAsia="Calibri"/>
          <w:color w:val="000000"/>
          <w:sz w:val="22"/>
          <w:szCs w:val="22"/>
        </w:rPr>
        <w:t>teknik</w:t>
      </w:r>
      <w:proofErr w:type="spellEnd"/>
      <w:r>
        <w:rPr>
          <w:rFonts w:eastAsia="Calibri"/>
          <w:color w:val="000000"/>
          <w:sz w:val="22"/>
          <w:szCs w:val="22"/>
        </w:rPr>
        <w:t xml:space="preserve"> </w:t>
      </w:r>
      <w:proofErr w:type="spellStart"/>
      <w:r>
        <w:rPr>
          <w:rFonts w:eastAsia="Calibri"/>
          <w:color w:val="000000"/>
          <w:sz w:val="22"/>
          <w:szCs w:val="22"/>
        </w:rPr>
        <w:t>desteklerin</w:t>
      </w:r>
      <w:proofErr w:type="spellEnd"/>
      <w:r>
        <w:rPr>
          <w:rFonts w:eastAsia="Calibri"/>
          <w:color w:val="000000"/>
          <w:sz w:val="22"/>
          <w:szCs w:val="22"/>
        </w:rPr>
        <w:t xml:space="preserve"> </w:t>
      </w:r>
      <w:proofErr w:type="spellStart"/>
      <w:r>
        <w:rPr>
          <w:rFonts w:eastAsia="Calibri"/>
          <w:color w:val="000000"/>
          <w:sz w:val="22"/>
          <w:szCs w:val="22"/>
        </w:rPr>
        <w:t>verilmesi</w:t>
      </w:r>
      <w:proofErr w:type="spellEnd"/>
      <w:r>
        <w:rPr>
          <w:rFonts w:eastAsia="Calibri"/>
          <w:color w:val="000000"/>
          <w:sz w:val="22"/>
          <w:szCs w:val="22"/>
        </w:rPr>
        <w:t>,</w:t>
      </w:r>
    </w:p>
    <w:p w14:paraId="1EADD5F5" w14:textId="77777777" w:rsidR="00B32F80" w:rsidRPr="00B32F80" w:rsidRDefault="00B32F80" w:rsidP="00B32F80">
      <w:pPr>
        <w:pStyle w:val="ListeParagraf"/>
        <w:numPr>
          <w:ilvl w:val="0"/>
          <w:numId w:val="34"/>
        </w:numPr>
        <w:spacing w:before="120" w:after="120"/>
        <w:jc w:val="both"/>
        <w:rPr>
          <w:rFonts w:eastAsia="Calibri"/>
          <w:color w:val="000000"/>
          <w:sz w:val="22"/>
          <w:szCs w:val="22"/>
        </w:rPr>
      </w:pPr>
      <w:r>
        <w:rPr>
          <w:rFonts w:eastAsia="Calibri"/>
          <w:color w:val="000000"/>
          <w:sz w:val="22"/>
          <w:szCs w:val="22"/>
        </w:rPr>
        <w:t xml:space="preserve">Teknik </w:t>
      </w:r>
      <w:proofErr w:type="spellStart"/>
      <w:r>
        <w:rPr>
          <w:rFonts w:eastAsia="Calibri"/>
          <w:color w:val="000000"/>
          <w:sz w:val="22"/>
          <w:szCs w:val="22"/>
        </w:rPr>
        <w:t>ve</w:t>
      </w:r>
      <w:proofErr w:type="spellEnd"/>
      <w:r>
        <w:rPr>
          <w:rFonts w:eastAsia="Calibri"/>
          <w:color w:val="000000"/>
          <w:sz w:val="22"/>
          <w:szCs w:val="22"/>
        </w:rPr>
        <w:t xml:space="preserve"> </w:t>
      </w:r>
      <w:proofErr w:type="spellStart"/>
      <w:r>
        <w:rPr>
          <w:rFonts w:eastAsia="Calibri"/>
          <w:color w:val="000000"/>
          <w:sz w:val="22"/>
          <w:szCs w:val="22"/>
        </w:rPr>
        <w:t>idari</w:t>
      </w:r>
      <w:proofErr w:type="spellEnd"/>
      <w:r>
        <w:rPr>
          <w:rFonts w:eastAsia="Calibri"/>
          <w:color w:val="000000"/>
          <w:sz w:val="22"/>
          <w:szCs w:val="22"/>
        </w:rPr>
        <w:t xml:space="preserve"> </w:t>
      </w:r>
      <w:proofErr w:type="spellStart"/>
      <w:r>
        <w:rPr>
          <w:rFonts w:eastAsia="Calibri"/>
          <w:color w:val="000000"/>
          <w:sz w:val="22"/>
          <w:szCs w:val="22"/>
        </w:rPr>
        <w:t>konularda</w:t>
      </w:r>
      <w:proofErr w:type="spellEnd"/>
      <w:r>
        <w:rPr>
          <w:rFonts w:eastAsia="Calibri"/>
          <w:color w:val="000000"/>
          <w:sz w:val="22"/>
          <w:szCs w:val="22"/>
        </w:rPr>
        <w:t xml:space="preserve"> </w:t>
      </w:r>
      <w:proofErr w:type="spellStart"/>
      <w:r>
        <w:rPr>
          <w:rFonts w:eastAsia="Calibri"/>
          <w:color w:val="000000"/>
          <w:sz w:val="22"/>
          <w:szCs w:val="22"/>
        </w:rPr>
        <w:t>danışmanlık</w:t>
      </w:r>
      <w:proofErr w:type="spellEnd"/>
      <w:r>
        <w:rPr>
          <w:rFonts w:eastAsia="Calibri"/>
          <w:color w:val="000000"/>
          <w:sz w:val="22"/>
          <w:szCs w:val="22"/>
        </w:rPr>
        <w:t xml:space="preserve"> </w:t>
      </w:r>
      <w:proofErr w:type="spellStart"/>
      <w:r>
        <w:rPr>
          <w:rFonts w:eastAsia="Calibri"/>
          <w:color w:val="000000"/>
          <w:sz w:val="22"/>
          <w:szCs w:val="22"/>
        </w:rPr>
        <w:t>ve</w:t>
      </w:r>
      <w:proofErr w:type="spellEnd"/>
      <w:r>
        <w:rPr>
          <w:rFonts w:eastAsia="Calibri"/>
          <w:color w:val="000000"/>
          <w:sz w:val="22"/>
          <w:szCs w:val="22"/>
        </w:rPr>
        <w:t xml:space="preserve"> </w:t>
      </w:r>
      <w:proofErr w:type="spellStart"/>
      <w:r>
        <w:rPr>
          <w:rFonts w:eastAsia="Calibri"/>
          <w:color w:val="000000"/>
          <w:sz w:val="22"/>
          <w:szCs w:val="22"/>
        </w:rPr>
        <w:t>mentörlük</w:t>
      </w:r>
      <w:proofErr w:type="spellEnd"/>
      <w:r>
        <w:rPr>
          <w:rFonts w:eastAsia="Calibri"/>
          <w:color w:val="000000"/>
          <w:sz w:val="22"/>
          <w:szCs w:val="22"/>
        </w:rPr>
        <w:t xml:space="preserve"> </w:t>
      </w:r>
      <w:proofErr w:type="spellStart"/>
      <w:r>
        <w:rPr>
          <w:rFonts w:eastAsia="Calibri"/>
          <w:color w:val="000000"/>
          <w:sz w:val="22"/>
          <w:szCs w:val="22"/>
        </w:rPr>
        <w:t>hizmetlerinin</w:t>
      </w:r>
      <w:proofErr w:type="spellEnd"/>
      <w:r>
        <w:rPr>
          <w:rFonts w:eastAsia="Calibri"/>
          <w:color w:val="000000"/>
          <w:sz w:val="22"/>
          <w:szCs w:val="22"/>
        </w:rPr>
        <w:t xml:space="preserve"> </w:t>
      </w:r>
      <w:proofErr w:type="spellStart"/>
      <w:r>
        <w:rPr>
          <w:rFonts w:eastAsia="Calibri"/>
          <w:color w:val="000000"/>
          <w:sz w:val="22"/>
          <w:szCs w:val="22"/>
        </w:rPr>
        <w:t>sağlanması</w:t>
      </w:r>
      <w:proofErr w:type="spellEnd"/>
      <w:r>
        <w:rPr>
          <w:rFonts w:eastAsia="Calibri"/>
          <w:color w:val="000000"/>
          <w:sz w:val="22"/>
          <w:szCs w:val="22"/>
        </w:rPr>
        <w:t>,</w:t>
      </w:r>
    </w:p>
    <w:p w14:paraId="0DF5CF3B" w14:textId="77777777" w:rsidR="00B32F80" w:rsidRPr="00B32F80" w:rsidRDefault="00B32F80" w:rsidP="00B32F80">
      <w:pPr>
        <w:pStyle w:val="ListeParagraf"/>
        <w:numPr>
          <w:ilvl w:val="0"/>
          <w:numId w:val="34"/>
        </w:numPr>
        <w:spacing w:before="120" w:after="120"/>
        <w:jc w:val="both"/>
        <w:rPr>
          <w:rFonts w:eastAsia="Calibri"/>
          <w:color w:val="000000"/>
          <w:sz w:val="22"/>
          <w:szCs w:val="22"/>
        </w:rPr>
      </w:pPr>
      <w:proofErr w:type="spellStart"/>
      <w:r>
        <w:rPr>
          <w:rFonts w:eastAsia="Calibri"/>
          <w:color w:val="000000"/>
          <w:sz w:val="22"/>
          <w:szCs w:val="22"/>
        </w:rPr>
        <w:t>Şirketleşme</w:t>
      </w:r>
      <w:proofErr w:type="spellEnd"/>
      <w:r>
        <w:rPr>
          <w:rFonts w:eastAsia="Calibri"/>
          <w:color w:val="000000"/>
          <w:sz w:val="22"/>
          <w:szCs w:val="22"/>
        </w:rPr>
        <w:t xml:space="preserve">, </w:t>
      </w:r>
      <w:proofErr w:type="spellStart"/>
      <w:r>
        <w:rPr>
          <w:rFonts w:eastAsia="Calibri"/>
          <w:color w:val="000000"/>
          <w:sz w:val="22"/>
          <w:szCs w:val="22"/>
        </w:rPr>
        <w:t>ticarileşme</w:t>
      </w:r>
      <w:proofErr w:type="spellEnd"/>
      <w:r>
        <w:rPr>
          <w:rFonts w:eastAsia="Calibri"/>
          <w:color w:val="000000"/>
          <w:sz w:val="22"/>
          <w:szCs w:val="22"/>
        </w:rPr>
        <w:t xml:space="preserve">, </w:t>
      </w:r>
      <w:proofErr w:type="spellStart"/>
      <w:r>
        <w:rPr>
          <w:rFonts w:eastAsia="Calibri"/>
          <w:color w:val="000000"/>
          <w:sz w:val="22"/>
          <w:szCs w:val="22"/>
        </w:rPr>
        <w:t>uluslararasılaştırma</w:t>
      </w:r>
      <w:proofErr w:type="spellEnd"/>
      <w:r>
        <w:rPr>
          <w:rFonts w:eastAsia="Calibri"/>
          <w:color w:val="000000"/>
          <w:sz w:val="22"/>
          <w:szCs w:val="22"/>
        </w:rPr>
        <w:t xml:space="preserve"> </w:t>
      </w:r>
      <w:proofErr w:type="spellStart"/>
      <w:r>
        <w:rPr>
          <w:rFonts w:eastAsia="Calibri"/>
          <w:color w:val="000000"/>
          <w:sz w:val="22"/>
          <w:szCs w:val="22"/>
        </w:rPr>
        <w:t>ve</w:t>
      </w:r>
      <w:proofErr w:type="spellEnd"/>
      <w:r>
        <w:rPr>
          <w:rFonts w:eastAsia="Calibri"/>
          <w:color w:val="000000"/>
          <w:sz w:val="22"/>
          <w:szCs w:val="22"/>
        </w:rPr>
        <w:t xml:space="preserve"> </w:t>
      </w:r>
      <w:proofErr w:type="spellStart"/>
      <w:r>
        <w:rPr>
          <w:rFonts w:eastAsia="Calibri"/>
          <w:color w:val="000000"/>
          <w:sz w:val="22"/>
          <w:szCs w:val="22"/>
        </w:rPr>
        <w:t>benzeri</w:t>
      </w:r>
      <w:proofErr w:type="spellEnd"/>
      <w:r>
        <w:rPr>
          <w:rFonts w:eastAsia="Calibri"/>
          <w:color w:val="000000"/>
          <w:sz w:val="22"/>
          <w:szCs w:val="22"/>
        </w:rPr>
        <w:t xml:space="preserve"> </w:t>
      </w:r>
      <w:proofErr w:type="spellStart"/>
      <w:r>
        <w:rPr>
          <w:rFonts w:eastAsia="Calibri"/>
          <w:color w:val="000000"/>
          <w:sz w:val="22"/>
          <w:szCs w:val="22"/>
        </w:rPr>
        <w:t>alanlarda</w:t>
      </w:r>
      <w:proofErr w:type="spellEnd"/>
      <w:r>
        <w:rPr>
          <w:rFonts w:eastAsia="Calibri"/>
          <w:color w:val="000000"/>
          <w:sz w:val="22"/>
          <w:szCs w:val="22"/>
        </w:rPr>
        <w:t xml:space="preserve"> </w:t>
      </w:r>
      <w:proofErr w:type="spellStart"/>
      <w:r>
        <w:rPr>
          <w:rFonts w:eastAsia="Calibri"/>
          <w:color w:val="000000"/>
          <w:sz w:val="22"/>
          <w:szCs w:val="22"/>
        </w:rPr>
        <w:t>desteklerin</w:t>
      </w:r>
      <w:proofErr w:type="spellEnd"/>
      <w:r>
        <w:rPr>
          <w:rFonts w:eastAsia="Calibri"/>
          <w:color w:val="000000"/>
          <w:sz w:val="22"/>
          <w:szCs w:val="22"/>
        </w:rPr>
        <w:t xml:space="preserve"> </w:t>
      </w:r>
      <w:proofErr w:type="spellStart"/>
      <w:r>
        <w:rPr>
          <w:rFonts w:eastAsia="Calibri"/>
          <w:color w:val="000000"/>
          <w:sz w:val="22"/>
          <w:szCs w:val="22"/>
        </w:rPr>
        <w:t>sağlanması</w:t>
      </w:r>
      <w:proofErr w:type="spellEnd"/>
      <w:r>
        <w:rPr>
          <w:rFonts w:eastAsia="Calibri"/>
          <w:color w:val="000000"/>
          <w:sz w:val="22"/>
          <w:szCs w:val="22"/>
        </w:rPr>
        <w:t>,</w:t>
      </w:r>
    </w:p>
    <w:p w14:paraId="1CF4817E" w14:textId="11F87D82" w:rsidR="00B32F80" w:rsidRPr="00B32F80" w:rsidRDefault="00B32F80" w:rsidP="00B32F80">
      <w:pPr>
        <w:pStyle w:val="ListeParagraf"/>
        <w:numPr>
          <w:ilvl w:val="0"/>
          <w:numId w:val="34"/>
        </w:numPr>
        <w:spacing w:before="120" w:after="120"/>
        <w:jc w:val="both"/>
        <w:rPr>
          <w:sz w:val="22"/>
          <w:szCs w:val="22"/>
        </w:rPr>
      </w:pPr>
      <w:proofErr w:type="spellStart"/>
      <w:r>
        <w:rPr>
          <w:rFonts w:eastAsia="Calibri"/>
          <w:color w:val="000000"/>
          <w:sz w:val="22"/>
          <w:szCs w:val="22"/>
        </w:rPr>
        <w:t>Ar</w:t>
      </w:r>
      <w:proofErr w:type="spellEnd"/>
      <w:r>
        <w:rPr>
          <w:rFonts w:eastAsia="Calibri"/>
          <w:color w:val="000000"/>
          <w:sz w:val="22"/>
          <w:szCs w:val="22"/>
        </w:rPr>
        <w:t xml:space="preserve">-Ge </w:t>
      </w:r>
      <w:proofErr w:type="spellStart"/>
      <w:r>
        <w:rPr>
          <w:rFonts w:eastAsia="Calibri"/>
          <w:color w:val="000000"/>
          <w:sz w:val="22"/>
          <w:szCs w:val="22"/>
        </w:rPr>
        <w:t>ve</w:t>
      </w:r>
      <w:proofErr w:type="spellEnd"/>
      <w:r>
        <w:rPr>
          <w:rFonts w:eastAsia="Calibri"/>
          <w:color w:val="000000"/>
          <w:sz w:val="22"/>
          <w:szCs w:val="22"/>
        </w:rPr>
        <w:t xml:space="preserve"> </w:t>
      </w:r>
      <w:proofErr w:type="spellStart"/>
      <w:r>
        <w:rPr>
          <w:rFonts w:eastAsia="Calibri"/>
          <w:color w:val="000000"/>
          <w:sz w:val="22"/>
          <w:szCs w:val="22"/>
        </w:rPr>
        <w:t>yenilik</w:t>
      </w:r>
      <w:proofErr w:type="spellEnd"/>
      <w:r>
        <w:rPr>
          <w:rFonts w:eastAsia="Calibri"/>
          <w:color w:val="000000"/>
          <w:sz w:val="22"/>
          <w:szCs w:val="22"/>
        </w:rPr>
        <w:t xml:space="preserve"> </w:t>
      </w:r>
      <w:proofErr w:type="spellStart"/>
      <w:r>
        <w:rPr>
          <w:rFonts w:eastAsia="Calibri"/>
          <w:color w:val="000000"/>
          <w:sz w:val="22"/>
          <w:szCs w:val="22"/>
        </w:rPr>
        <w:t>faaliyetleriyle</w:t>
      </w:r>
      <w:proofErr w:type="spellEnd"/>
      <w:r>
        <w:rPr>
          <w:rFonts w:eastAsia="Calibri"/>
          <w:color w:val="000000"/>
          <w:sz w:val="22"/>
          <w:szCs w:val="22"/>
        </w:rPr>
        <w:t xml:space="preserve"> </w:t>
      </w:r>
      <w:proofErr w:type="spellStart"/>
      <w:r>
        <w:rPr>
          <w:rFonts w:eastAsia="Calibri"/>
          <w:color w:val="000000"/>
          <w:sz w:val="22"/>
          <w:szCs w:val="22"/>
        </w:rPr>
        <w:t>ilgili</w:t>
      </w:r>
      <w:proofErr w:type="spellEnd"/>
      <w:r>
        <w:rPr>
          <w:rFonts w:eastAsia="Calibri"/>
          <w:color w:val="000000"/>
          <w:sz w:val="22"/>
          <w:szCs w:val="22"/>
        </w:rPr>
        <w:t xml:space="preserve"> </w:t>
      </w:r>
      <w:proofErr w:type="spellStart"/>
      <w:r>
        <w:rPr>
          <w:rFonts w:eastAsia="Calibri"/>
          <w:color w:val="000000"/>
          <w:sz w:val="22"/>
          <w:szCs w:val="22"/>
        </w:rPr>
        <w:t>finansman</w:t>
      </w:r>
      <w:proofErr w:type="spellEnd"/>
      <w:r>
        <w:rPr>
          <w:rFonts w:eastAsia="Calibri"/>
          <w:color w:val="000000"/>
          <w:sz w:val="22"/>
          <w:szCs w:val="22"/>
        </w:rPr>
        <w:t xml:space="preserve"> </w:t>
      </w:r>
      <w:proofErr w:type="spellStart"/>
      <w:r>
        <w:rPr>
          <w:rFonts w:eastAsia="Calibri"/>
          <w:color w:val="000000"/>
          <w:sz w:val="22"/>
          <w:szCs w:val="22"/>
        </w:rPr>
        <w:t>desteklerine</w:t>
      </w:r>
      <w:proofErr w:type="spellEnd"/>
      <w:r>
        <w:rPr>
          <w:rFonts w:eastAsia="Calibri"/>
          <w:color w:val="000000"/>
          <w:sz w:val="22"/>
          <w:szCs w:val="22"/>
        </w:rPr>
        <w:t xml:space="preserve"> </w:t>
      </w:r>
      <w:proofErr w:type="spellStart"/>
      <w:r>
        <w:rPr>
          <w:rFonts w:eastAsia="Calibri"/>
          <w:color w:val="000000"/>
          <w:sz w:val="22"/>
          <w:szCs w:val="22"/>
        </w:rPr>
        <w:t>erişim</w:t>
      </w:r>
      <w:proofErr w:type="spellEnd"/>
      <w:r>
        <w:rPr>
          <w:rFonts w:eastAsia="Calibri"/>
          <w:color w:val="000000"/>
          <w:sz w:val="22"/>
          <w:szCs w:val="22"/>
        </w:rPr>
        <w:t xml:space="preserve"> </w:t>
      </w:r>
      <w:proofErr w:type="spellStart"/>
      <w:r>
        <w:rPr>
          <w:rFonts w:eastAsia="Calibri"/>
          <w:color w:val="000000"/>
          <w:sz w:val="22"/>
          <w:szCs w:val="22"/>
        </w:rPr>
        <w:t>konusunda</w:t>
      </w:r>
      <w:proofErr w:type="spellEnd"/>
      <w:r>
        <w:rPr>
          <w:rFonts w:eastAsia="Calibri"/>
          <w:color w:val="000000"/>
          <w:sz w:val="22"/>
          <w:szCs w:val="22"/>
        </w:rPr>
        <w:t xml:space="preserve"> </w:t>
      </w:r>
      <w:proofErr w:type="spellStart"/>
      <w:r>
        <w:rPr>
          <w:rFonts w:eastAsia="Calibri"/>
          <w:color w:val="000000"/>
          <w:sz w:val="22"/>
          <w:szCs w:val="22"/>
        </w:rPr>
        <w:t>danışmanlık</w:t>
      </w:r>
      <w:proofErr w:type="spellEnd"/>
      <w:r>
        <w:rPr>
          <w:rFonts w:eastAsia="Calibri"/>
          <w:color w:val="000000"/>
          <w:sz w:val="22"/>
          <w:szCs w:val="22"/>
        </w:rPr>
        <w:t xml:space="preserve">, </w:t>
      </w:r>
      <w:proofErr w:type="spellStart"/>
      <w:r>
        <w:rPr>
          <w:rFonts w:eastAsia="Calibri"/>
          <w:color w:val="000000"/>
          <w:sz w:val="22"/>
          <w:szCs w:val="22"/>
        </w:rPr>
        <w:t>mevcut</w:t>
      </w:r>
      <w:proofErr w:type="spellEnd"/>
      <w:r>
        <w:rPr>
          <w:rFonts w:eastAsia="Calibri"/>
          <w:color w:val="000000"/>
          <w:sz w:val="22"/>
          <w:szCs w:val="22"/>
        </w:rPr>
        <w:t xml:space="preserve"> </w:t>
      </w:r>
      <w:proofErr w:type="spellStart"/>
      <w:r>
        <w:rPr>
          <w:rFonts w:eastAsia="Calibri"/>
          <w:color w:val="000000"/>
          <w:sz w:val="22"/>
          <w:szCs w:val="22"/>
        </w:rPr>
        <w:t>destek</w:t>
      </w:r>
      <w:proofErr w:type="spellEnd"/>
      <w:r>
        <w:rPr>
          <w:rFonts w:eastAsia="Calibri"/>
          <w:color w:val="000000"/>
          <w:sz w:val="22"/>
          <w:szCs w:val="22"/>
        </w:rPr>
        <w:t xml:space="preserve"> </w:t>
      </w:r>
      <w:proofErr w:type="spellStart"/>
      <w:r>
        <w:rPr>
          <w:rFonts w:eastAsia="Calibri"/>
          <w:color w:val="000000"/>
          <w:sz w:val="22"/>
          <w:szCs w:val="22"/>
        </w:rPr>
        <w:t>programlarına</w:t>
      </w:r>
      <w:proofErr w:type="spellEnd"/>
      <w:r>
        <w:rPr>
          <w:rFonts w:eastAsia="Calibri"/>
          <w:color w:val="000000"/>
          <w:sz w:val="22"/>
          <w:szCs w:val="22"/>
        </w:rPr>
        <w:t xml:space="preserve"> </w:t>
      </w:r>
      <w:proofErr w:type="spellStart"/>
      <w:r>
        <w:rPr>
          <w:rFonts w:eastAsia="Calibri"/>
          <w:color w:val="000000"/>
          <w:sz w:val="22"/>
          <w:szCs w:val="22"/>
        </w:rPr>
        <w:t>yönlendirilme</w:t>
      </w:r>
      <w:proofErr w:type="spellEnd"/>
      <w:r>
        <w:rPr>
          <w:rFonts w:eastAsia="Calibri"/>
          <w:color w:val="000000"/>
          <w:sz w:val="22"/>
          <w:szCs w:val="22"/>
        </w:rPr>
        <w:t xml:space="preserve"> </w:t>
      </w:r>
      <w:proofErr w:type="spellStart"/>
      <w:r>
        <w:rPr>
          <w:rFonts w:eastAsia="Calibri"/>
          <w:color w:val="000000"/>
          <w:sz w:val="22"/>
          <w:szCs w:val="22"/>
        </w:rPr>
        <w:t>hizmetlerinin</w:t>
      </w:r>
      <w:proofErr w:type="spellEnd"/>
      <w:r>
        <w:rPr>
          <w:rFonts w:eastAsia="Calibri"/>
          <w:color w:val="000000"/>
          <w:sz w:val="22"/>
          <w:szCs w:val="22"/>
        </w:rPr>
        <w:t xml:space="preserve"> </w:t>
      </w:r>
      <w:proofErr w:type="spellStart"/>
      <w:r>
        <w:rPr>
          <w:rFonts w:eastAsia="Calibri"/>
          <w:color w:val="000000"/>
          <w:sz w:val="22"/>
          <w:szCs w:val="22"/>
        </w:rPr>
        <w:t>sağlanmasına</w:t>
      </w:r>
      <w:proofErr w:type="spellEnd"/>
      <w:r>
        <w:rPr>
          <w:rFonts w:eastAsia="Calibri"/>
          <w:color w:val="000000"/>
          <w:sz w:val="22"/>
          <w:szCs w:val="22"/>
        </w:rPr>
        <w:t xml:space="preserve"> </w:t>
      </w:r>
      <w:proofErr w:type="spellStart"/>
      <w:r>
        <w:rPr>
          <w:rFonts w:eastAsia="Calibri"/>
          <w:color w:val="000000"/>
          <w:sz w:val="22"/>
          <w:szCs w:val="22"/>
        </w:rPr>
        <w:t>ilişkin</w:t>
      </w:r>
      <w:proofErr w:type="spellEnd"/>
      <w:r>
        <w:rPr>
          <w:rFonts w:eastAsia="Calibri"/>
          <w:color w:val="000000"/>
          <w:sz w:val="22"/>
          <w:szCs w:val="22"/>
        </w:rPr>
        <w:t xml:space="preserve"> </w:t>
      </w:r>
      <w:proofErr w:type="spellStart"/>
      <w:r>
        <w:rPr>
          <w:rFonts w:eastAsia="Calibri"/>
          <w:color w:val="000000"/>
          <w:sz w:val="22"/>
          <w:szCs w:val="22"/>
        </w:rPr>
        <w:t>hizmetler</w:t>
      </w:r>
      <w:proofErr w:type="spellEnd"/>
      <w:r>
        <w:rPr>
          <w:rFonts w:eastAsia="Calibri"/>
          <w:color w:val="000000"/>
          <w:sz w:val="22"/>
          <w:szCs w:val="22"/>
        </w:rPr>
        <w:t xml:space="preserve"> </w:t>
      </w:r>
      <w:proofErr w:type="spellStart"/>
      <w:r>
        <w:rPr>
          <w:rFonts w:eastAsia="Calibri"/>
          <w:color w:val="000000"/>
          <w:sz w:val="22"/>
          <w:szCs w:val="22"/>
        </w:rPr>
        <w:t>sunulur</w:t>
      </w:r>
      <w:proofErr w:type="spellEnd"/>
      <w:r>
        <w:rPr>
          <w:rFonts w:eastAsia="Calibri"/>
          <w:color w:val="000000"/>
          <w:sz w:val="22"/>
          <w:szCs w:val="22"/>
        </w:rPr>
        <w:t xml:space="preserve">. </w:t>
      </w:r>
    </w:p>
    <w:p w14:paraId="42AE03F4" w14:textId="768EEBD3" w:rsidR="006821DA" w:rsidRPr="004A5203" w:rsidRDefault="00F059C3" w:rsidP="00E944C8">
      <w:pPr>
        <w:pStyle w:val="Balk1"/>
        <w:spacing w:beforeLines="120" w:before="288" w:after="120"/>
        <w:rPr>
          <w:sz w:val="22"/>
          <w:szCs w:val="22"/>
        </w:rPr>
      </w:pPr>
      <w:bookmarkStart w:id="89" w:name="_Toc160786997"/>
      <w:bookmarkStart w:id="90" w:name="_Toc160787669"/>
      <w:r>
        <w:rPr>
          <w:sz w:val="22"/>
          <w:szCs w:val="22"/>
        </w:rPr>
        <w:t>13. Yönetici Şirket Yetki ve Görevleri</w:t>
      </w:r>
      <w:bookmarkEnd w:id="89"/>
      <w:bookmarkEnd w:id="90"/>
    </w:p>
    <w:p w14:paraId="46220637" w14:textId="77777777" w:rsidR="00282B57" w:rsidRPr="004A5203" w:rsidRDefault="00E46580" w:rsidP="00282B57">
      <w:pPr>
        <w:pStyle w:val="ListeParagraf"/>
        <w:numPr>
          <w:ilvl w:val="0"/>
          <w:numId w:val="34"/>
        </w:numPr>
        <w:spacing w:line="276" w:lineRule="auto"/>
        <w:jc w:val="both"/>
        <w:rPr>
          <w:sz w:val="22"/>
          <w:szCs w:val="22"/>
          <w:lang w:val="tr-TR"/>
        </w:rPr>
      </w:pPr>
      <w:r>
        <w:rPr>
          <w:sz w:val="22"/>
          <w:szCs w:val="22"/>
          <w:lang w:val="tr-TR"/>
        </w:rPr>
        <w:lastRenderedPageBreak/>
        <w:t xml:space="preserve">Yönetici Şirket, </w:t>
      </w:r>
      <w:proofErr w:type="spellStart"/>
      <w:r>
        <w:rPr>
          <w:sz w:val="22"/>
          <w:szCs w:val="22"/>
          <w:lang w:val="tr-TR"/>
        </w:rPr>
        <w:t>Teknopark’ta</w:t>
      </w:r>
      <w:proofErr w:type="spellEnd"/>
      <w:r>
        <w:rPr>
          <w:sz w:val="22"/>
          <w:szCs w:val="22"/>
          <w:lang w:val="tr-TR"/>
        </w:rPr>
        <w:t>, atık su altyapı tesisleri, atık su, tehlikeli tıbbi atık, katı atık, gürültü ve hava kirliliği, toprak kirliliği, radyoaktif madde ve tehlikeli kimyasalların yönetimi, yangından korunma ve yangın söndürme sistemi ile doğal tehlikeleri kapsayan konular hakkında ilgili kurum ve kuruluşlarla koordinasyon içinde çalışarak ve ilgili mevzuatlar çerçevesinde gerekli önlemleri almakla görevlidir.</w:t>
      </w:r>
    </w:p>
    <w:p w14:paraId="621ED7EC" w14:textId="37E231BD" w:rsidR="006821DA" w:rsidRPr="00C43A83" w:rsidRDefault="00E46580" w:rsidP="00C43A83">
      <w:pPr>
        <w:pStyle w:val="ListeParagraf"/>
        <w:numPr>
          <w:ilvl w:val="0"/>
          <w:numId w:val="34"/>
        </w:numPr>
        <w:spacing w:line="276" w:lineRule="auto"/>
        <w:jc w:val="both"/>
        <w:rPr>
          <w:sz w:val="22"/>
          <w:szCs w:val="22"/>
          <w:lang w:val="tr-TR"/>
        </w:rPr>
      </w:pPr>
      <w:r>
        <w:rPr>
          <w:sz w:val="22"/>
          <w:szCs w:val="22"/>
          <w:lang w:val="tr-TR"/>
        </w:rPr>
        <w:t>Teknopark için gerekli olan, elektrik, içme ve kullanma suyu, kanalizasyon ve atık su, doğalgaz ve akaryakıt, temizlik, güvenlik sağlanması ve kontrol sorumluluğu, ısıtma ve havalandırma, dağıtım  şebekeleri,  bölge içi yollar, ses ve veri iletişimi, internet hizmetleri ve diğer hizmetlerin sağlanması için gerekli önlemlerin alınması, çalışma esaslarının/şartnamelerinin belirlenmesi, fiyatlandırma ve hesaplamaların yapılması ve uygulanması, her türlü bakım ve onarımın yapılması, alt ve üst yapılara zarar verenlerin  tespiti ile zararların tazmininin sağlanması vb. hizmetler Yönetici Şirket’in yetkisindedir.</w:t>
      </w:r>
    </w:p>
    <w:p w14:paraId="458B033E" w14:textId="69D24072" w:rsidR="00A22323" w:rsidRPr="004A5203" w:rsidRDefault="006821DA" w:rsidP="00A22323">
      <w:pPr>
        <w:pStyle w:val="ListeParagraf"/>
        <w:numPr>
          <w:ilvl w:val="0"/>
          <w:numId w:val="39"/>
        </w:numPr>
        <w:spacing w:line="276" w:lineRule="auto"/>
        <w:jc w:val="both"/>
        <w:rPr>
          <w:sz w:val="22"/>
          <w:szCs w:val="22"/>
          <w:lang w:val="tr-TR"/>
        </w:rPr>
      </w:pPr>
      <w:r>
        <w:rPr>
          <w:sz w:val="22"/>
          <w:szCs w:val="22"/>
          <w:lang w:val="tr-TR"/>
        </w:rPr>
        <w:t>Yönetici Şirket, Teknopark İşletme Yönergesi hazırlayarak T.C. Sanayi ve Teknoloji Bakanlığı Genel Müdürlüğüne vermekle mükelleftir.</w:t>
      </w:r>
    </w:p>
    <w:p w14:paraId="7013D69C" w14:textId="09D82EE0" w:rsidR="006821DA" w:rsidRPr="004A5203" w:rsidRDefault="00164493" w:rsidP="00A22323">
      <w:pPr>
        <w:pStyle w:val="ListeParagraf"/>
        <w:numPr>
          <w:ilvl w:val="0"/>
          <w:numId w:val="39"/>
        </w:numPr>
        <w:spacing w:line="276" w:lineRule="auto"/>
        <w:jc w:val="both"/>
        <w:rPr>
          <w:sz w:val="22"/>
          <w:szCs w:val="22"/>
          <w:lang w:val="tr-TR"/>
        </w:rPr>
      </w:pPr>
      <w:proofErr w:type="spellStart"/>
      <w:r>
        <w:rPr>
          <w:sz w:val="22"/>
          <w:szCs w:val="22"/>
          <w:lang w:val="tr-TR"/>
        </w:rPr>
        <w:t>Teknopark’ın</w:t>
      </w:r>
      <w:proofErr w:type="spellEnd"/>
      <w:r>
        <w:rPr>
          <w:sz w:val="22"/>
          <w:szCs w:val="22"/>
          <w:lang w:val="tr-TR"/>
        </w:rPr>
        <w:t xml:space="preserve"> daha iyi çalışabilmesi için gerekli altyapı projelendirme ve yerleşim planları değişiklikleri, eklemeleri için önerilerde bulunmak, Sanayi ve Teknoloji Bakanlığı Genel Müdürlüğü’nden onay alınan öneriler için gerekenlerin yapılması Yönetici Şirket’in yetkisinde ve sorumluluğundadır.</w:t>
      </w:r>
    </w:p>
    <w:p w14:paraId="441D21F2" w14:textId="26FDC8BB" w:rsidR="006821DA" w:rsidRPr="004A5203" w:rsidRDefault="00164493" w:rsidP="00A463E7">
      <w:pPr>
        <w:pStyle w:val="ListeParagraf"/>
        <w:numPr>
          <w:ilvl w:val="0"/>
          <w:numId w:val="39"/>
        </w:numPr>
        <w:spacing w:line="276" w:lineRule="auto"/>
        <w:jc w:val="both"/>
        <w:rPr>
          <w:sz w:val="22"/>
          <w:szCs w:val="22"/>
          <w:lang w:val="tr-TR"/>
        </w:rPr>
      </w:pPr>
      <w:proofErr w:type="spellStart"/>
      <w:r>
        <w:rPr>
          <w:sz w:val="22"/>
          <w:szCs w:val="22"/>
          <w:lang w:val="tr-TR"/>
        </w:rPr>
        <w:t>Teknopark’ta</w:t>
      </w:r>
      <w:proofErr w:type="spellEnd"/>
      <w:r>
        <w:rPr>
          <w:sz w:val="22"/>
          <w:szCs w:val="22"/>
          <w:lang w:val="tr-TR"/>
        </w:rPr>
        <w:t xml:space="preserve"> yer alan/alacak girişimcilerin, üniversite veya Ar-Ge merkez ve enstitülerinin olanaklarından yararlanma yönündeki taleplerinin yetkili birimlere iletilmesi ve ilgili birimlerle koordinasyon içerisinde karşılanması Yönetici Şirket’in sorumluluğundadır.</w:t>
      </w:r>
    </w:p>
    <w:p w14:paraId="2CAC23BF" w14:textId="6249FDB0" w:rsidR="006821DA" w:rsidRPr="004A5203" w:rsidRDefault="006821DA" w:rsidP="00A463E7">
      <w:pPr>
        <w:pStyle w:val="ListeParagraf"/>
        <w:numPr>
          <w:ilvl w:val="0"/>
          <w:numId w:val="39"/>
        </w:numPr>
        <w:spacing w:line="276" w:lineRule="auto"/>
        <w:jc w:val="both"/>
        <w:rPr>
          <w:sz w:val="22"/>
          <w:szCs w:val="22"/>
          <w:lang w:val="tr-TR"/>
        </w:rPr>
      </w:pPr>
      <w:r>
        <w:rPr>
          <w:sz w:val="22"/>
          <w:szCs w:val="22"/>
          <w:lang w:val="tr-TR"/>
        </w:rPr>
        <w:t xml:space="preserve">Yönetici Şirket, kiralanan alanın sözleşme süresince girişimcinin istifadesine uygun durumda tutulmasını ve bu amaçla, duvarlar, çatı, ortak kullanılan ısıtma sistemleri (kalorifer kazanı, pompaları, </w:t>
      </w:r>
      <w:proofErr w:type="spellStart"/>
      <w:r>
        <w:rPr>
          <w:sz w:val="22"/>
          <w:szCs w:val="22"/>
          <w:lang w:val="tr-TR"/>
        </w:rPr>
        <w:t>vrv</w:t>
      </w:r>
      <w:proofErr w:type="spellEnd"/>
      <w:r>
        <w:rPr>
          <w:sz w:val="22"/>
          <w:szCs w:val="22"/>
          <w:lang w:val="tr-TR"/>
        </w:rPr>
        <w:t xml:space="preserve"> sistem klimaları), sıhhi tesisat (soğuk ve sıcak su) ve elektrik tesisatı, jeneratör, asansör, telefon santrali, merkezi su boruları, kanalları ve benzeri demirbaşları yenileme, tamir ve bakımlarını sağlamak ile yetkili ve yükümlüdür. </w:t>
      </w:r>
    </w:p>
    <w:p w14:paraId="62E42044" w14:textId="77777777" w:rsidR="006821DA" w:rsidRPr="004A5203" w:rsidRDefault="006821DA" w:rsidP="00A463E7">
      <w:pPr>
        <w:pStyle w:val="ListeParagraf"/>
        <w:numPr>
          <w:ilvl w:val="0"/>
          <w:numId w:val="39"/>
        </w:numPr>
        <w:spacing w:line="276" w:lineRule="auto"/>
        <w:jc w:val="both"/>
        <w:rPr>
          <w:sz w:val="22"/>
          <w:szCs w:val="22"/>
          <w:lang w:val="tr-TR"/>
        </w:rPr>
      </w:pPr>
      <w:r>
        <w:rPr>
          <w:sz w:val="22"/>
          <w:szCs w:val="22"/>
          <w:lang w:val="tr-TR"/>
        </w:rPr>
        <w:t>Bölge bünyesinde yangın araç ve gereçlerinin bulundurulması, Yönetici Şirket’in yetkisinde ve sorumluluğundadır.</w:t>
      </w:r>
    </w:p>
    <w:p w14:paraId="4F4921B3" w14:textId="2812F3CF" w:rsidR="006821DA" w:rsidRPr="004A5203" w:rsidRDefault="00164493" w:rsidP="00A463E7">
      <w:pPr>
        <w:pStyle w:val="ListeParagraf"/>
        <w:numPr>
          <w:ilvl w:val="0"/>
          <w:numId w:val="40"/>
        </w:numPr>
        <w:spacing w:line="276" w:lineRule="auto"/>
        <w:jc w:val="both"/>
        <w:rPr>
          <w:sz w:val="22"/>
          <w:szCs w:val="22"/>
          <w:lang w:val="tr-TR"/>
        </w:rPr>
      </w:pPr>
      <w:r>
        <w:rPr>
          <w:sz w:val="22"/>
          <w:szCs w:val="22"/>
          <w:lang w:val="tr-TR"/>
        </w:rPr>
        <w:t>Yönetici Şirket, girişimcilerin Teknopark sınırları içerisinde faaliyette bulundukları işlerle ilgili olarak ilgili kanun ve yönetmelikler hükmünce gerekli güvenlik önlemlerini önceden alıp almadıklarını denetlemek ve yaptırımda bulunmakla yükümlüdür.</w:t>
      </w:r>
    </w:p>
    <w:p w14:paraId="439EC18B" w14:textId="77777777" w:rsidR="006821DA" w:rsidRPr="004A5203" w:rsidRDefault="006821DA" w:rsidP="00A463E7">
      <w:pPr>
        <w:pStyle w:val="ListeParagraf"/>
        <w:numPr>
          <w:ilvl w:val="0"/>
          <w:numId w:val="40"/>
        </w:numPr>
        <w:spacing w:line="276" w:lineRule="auto"/>
        <w:jc w:val="both"/>
        <w:rPr>
          <w:sz w:val="22"/>
          <w:szCs w:val="22"/>
          <w:lang w:val="tr-TR"/>
        </w:rPr>
      </w:pPr>
      <w:r>
        <w:rPr>
          <w:sz w:val="22"/>
          <w:szCs w:val="22"/>
          <w:lang w:val="tr-TR"/>
        </w:rPr>
        <w:t>Yönetici Şirket, girdi ve çıktı (atıklar) sayılabilecek maddelerin güvenliğiyle ve uygun şekilde bertaraf edilmesiyle ilgili gerekli çalışmaları denetlemek ve yaptırımda bulunmakla yükümlüdür. Girişimci şirketler, önlemler alınsa bile, bu işlemler sonucunda ortaya çıkabilecek tüm hasar ve zararı ödemekle sorumludurlar.</w:t>
      </w:r>
    </w:p>
    <w:p w14:paraId="425D87A1" w14:textId="7D51F76B" w:rsidR="00FE132C" w:rsidRPr="004A5203" w:rsidRDefault="004C4699" w:rsidP="00A463E7">
      <w:pPr>
        <w:pStyle w:val="ListeParagraf"/>
        <w:numPr>
          <w:ilvl w:val="0"/>
          <w:numId w:val="40"/>
        </w:numPr>
        <w:spacing w:line="276" w:lineRule="auto"/>
        <w:jc w:val="both"/>
        <w:rPr>
          <w:sz w:val="22"/>
          <w:szCs w:val="22"/>
          <w:lang w:val="tr-TR" w:eastAsia="tr-TR"/>
        </w:rPr>
      </w:pPr>
      <w:r>
        <w:rPr>
          <w:sz w:val="22"/>
          <w:szCs w:val="22"/>
          <w:lang w:val="tr-TR" w:eastAsia="tr-TR"/>
        </w:rPr>
        <w:t xml:space="preserve">Kiracı firmaların mevcutları kendi içerisinde 50’yi geçiyorsa 6331 sayılı kanunun </w:t>
      </w:r>
      <w:r>
        <w:rPr>
          <w:b/>
          <w:bCs/>
          <w:sz w:val="22"/>
          <w:szCs w:val="22"/>
          <w:lang w:val="tr-TR" w:eastAsia="tr-TR"/>
        </w:rPr>
        <w:t>İş Sağlığı ve Güvenliği Koordinasyonunun</w:t>
      </w:r>
      <w:r>
        <w:rPr>
          <w:sz w:val="22"/>
          <w:szCs w:val="22"/>
          <w:lang w:val="tr-TR" w:eastAsia="tr-TR"/>
        </w:rPr>
        <w:t xml:space="preserve"> 23. Maddesi uyarınca İSG Hizmeti alıp almadığını kontrol etmek ve kanun uyarınca gereklilikleri yerine getirmesini sağlamak da Boğaziçi Teknopark A.Ş. sorumluluğundadır.</w:t>
      </w:r>
    </w:p>
    <w:p w14:paraId="1928FD03" w14:textId="266AF256" w:rsidR="00AB584A" w:rsidRPr="004A5203" w:rsidRDefault="00164493" w:rsidP="00A463E7">
      <w:pPr>
        <w:pStyle w:val="ListeParagraf"/>
        <w:numPr>
          <w:ilvl w:val="0"/>
          <w:numId w:val="40"/>
        </w:numPr>
        <w:spacing w:line="276" w:lineRule="auto"/>
        <w:jc w:val="both"/>
        <w:rPr>
          <w:sz w:val="22"/>
          <w:szCs w:val="22"/>
          <w:lang w:val="tr-TR" w:eastAsia="tr-TR"/>
        </w:rPr>
      </w:pPr>
      <w:r>
        <w:rPr>
          <w:sz w:val="22"/>
          <w:szCs w:val="22"/>
          <w:lang w:val="tr-TR"/>
        </w:rPr>
        <w:t xml:space="preserve">Yönetici Şirket, </w:t>
      </w:r>
      <w:proofErr w:type="spellStart"/>
      <w:r>
        <w:rPr>
          <w:sz w:val="22"/>
          <w:szCs w:val="22"/>
          <w:lang w:val="tr-TR"/>
        </w:rPr>
        <w:t>Teknopark’ın</w:t>
      </w:r>
      <w:proofErr w:type="spellEnd"/>
      <w:r>
        <w:rPr>
          <w:sz w:val="22"/>
          <w:szCs w:val="22"/>
          <w:lang w:val="tr-TR"/>
        </w:rPr>
        <w:t xml:space="preserve"> alt ve üst yapılarına zarar verenlerin tespit edilmesi ve bu zararların tazmininin sağlanması konusunda yetkilidir.</w:t>
      </w:r>
    </w:p>
    <w:p w14:paraId="547F278B" w14:textId="55E8A86C" w:rsidR="005740D4" w:rsidRPr="004A5203" w:rsidRDefault="00AB584A" w:rsidP="00A463E7">
      <w:pPr>
        <w:pStyle w:val="ListeParagraf"/>
        <w:numPr>
          <w:ilvl w:val="0"/>
          <w:numId w:val="40"/>
        </w:numPr>
        <w:spacing w:line="276" w:lineRule="auto"/>
        <w:jc w:val="both"/>
        <w:rPr>
          <w:sz w:val="22"/>
          <w:szCs w:val="22"/>
          <w:lang w:val="tr-TR" w:eastAsia="tr-TR"/>
        </w:rPr>
      </w:pPr>
      <w:r>
        <w:rPr>
          <w:sz w:val="22"/>
          <w:szCs w:val="22"/>
          <w:lang w:val="tr-TR"/>
        </w:rPr>
        <w:t>Yönetici Şirket, Teknopark ihtiyaçları doğrultusunda faaliyet gösteren kurum ve kuruluşlara, eğitim ve teknoloji transferinin yanı sıra gerekli deneyimli uzman personel istihdamı konularında yardımcı olur.</w:t>
      </w:r>
    </w:p>
    <w:p w14:paraId="00B91252" w14:textId="062643FF" w:rsidR="00AB584A" w:rsidRPr="004A5203" w:rsidRDefault="00716EBD" w:rsidP="00AB584A">
      <w:pPr>
        <w:pStyle w:val="ListeParagraf"/>
        <w:numPr>
          <w:ilvl w:val="0"/>
          <w:numId w:val="40"/>
        </w:numPr>
        <w:spacing w:line="276" w:lineRule="auto"/>
        <w:jc w:val="both"/>
        <w:rPr>
          <w:sz w:val="22"/>
          <w:szCs w:val="22"/>
          <w:lang w:val="tr-TR" w:eastAsia="tr-TR"/>
        </w:rPr>
      </w:pPr>
      <w:r>
        <w:rPr>
          <w:sz w:val="22"/>
          <w:szCs w:val="22"/>
          <w:lang w:val="tr-TR"/>
        </w:rPr>
        <w:t>Yönetici şirket, 4691 sayılı Kanun ve Teknoloji Geliştirme Bölgeleri Uygulama Yönetmeliği hükümlerine aykırılığın önlenmesi bakımından, girişimcilere yükümlülükler öngörebilir ve işbu yönerge kapsamında gereğini yapmaya yetkilidir.</w:t>
      </w:r>
    </w:p>
    <w:p w14:paraId="44E2FCC5" w14:textId="4F4DF3C5" w:rsidR="00D27DA5" w:rsidRPr="004A5203" w:rsidRDefault="00F52D97" w:rsidP="00E944C8">
      <w:pPr>
        <w:pStyle w:val="Balk1"/>
        <w:spacing w:beforeLines="120" w:before="288" w:after="120"/>
        <w:rPr>
          <w:sz w:val="22"/>
          <w:szCs w:val="22"/>
        </w:rPr>
      </w:pPr>
      <w:bookmarkStart w:id="91" w:name="_Toc160786998"/>
      <w:bookmarkStart w:id="92" w:name="_Toc160787670"/>
      <w:r>
        <w:rPr>
          <w:sz w:val="22"/>
          <w:szCs w:val="22"/>
        </w:rPr>
        <w:lastRenderedPageBreak/>
        <w:t>14. Genel Müdürlüğe Verilecek Bilgiler ve Bakanlık Portal Bilgi Girişinin Online Yapılması</w:t>
      </w:r>
      <w:bookmarkEnd w:id="91"/>
      <w:bookmarkEnd w:id="92"/>
    </w:p>
    <w:p w14:paraId="4BCD7C4E" w14:textId="6B1EF305" w:rsidR="00F07E2F" w:rsidRPr="004A5203" w:rsidRDefault="0020372A" w:rsidP="00A463E7">
      <w:pPr>
        <w:pStyle w:val="ListeParagraf"/>
        <w:numPr>
          <w:ilvl w:val="0"/>
          <w:numId w:val="41"/>
        </w:numPr>
        <w:tabs>
          <w:tab w:val="left" w:pos="1080"/>
        </w:tabs>
        <w:spacing w:line="276" w:lineRule="auto"/>
        <w:jc w:val="both"/>
        <w:rPr>
          <w:b/>
          <w:caps/>
          <w:sz w:val="22"/>
          <w:szCs w:val="22"/>
          <w:lang w:val="tr-TR"/>
        </w:rPr>
      </w:pPr>
      <w:r>
        <w:rPr>
          <w:sz w:val="22"/>
          <w:szCs w:val="22"/>
          <w:lang w:val="tr-TR"/>
        </w:rPr>
        <w:t xml:space="preserve">Genel Müdürlük tarafından Yönetici Şirketten veya girişimcilerden talep edilen bilgiler, eksiksiz olarak verilen süre içerisinde Genel Müdürlüğü iletilir, akdi durumlarda Yönetici Şirket yaptırım uygulama hakkını saklı tutar. </w:t>
      </w:r>
    </w:p>
    <w:p w14:paraId="25269A4C" w14:textId="712DBE58" w:rsidR="00E6608B" w:rsidRPr="004A5203" w:rsidRDefault="00E6608B" w:rsidP="00A463E7">
      <w:pPr>
        <w:pStyle w:val="ListeParagraf"/>
        <w:numPr>
          <w:ilvl w:val="0"/>
          <w:numId w:val="41"/>
        </w:numPr>
        <w:tabs>
          <w:tab w:val="left" w:pos="1080"/>
        </w:tabs>
        <w:spacing w:line="276" w:lineRule="auto"/>
        <w:jc w:val="both"/>
        <w:rPr>
          <w:b/>
          <w:caps/>
          <w:sz w:val="22"/>
          <w:szCs w:val="22"/>
          <w:lang w:val="tr-TR"/>
        </w:rPr>
      </w:pPr>
      <w:r>
        <w:rPr>
          <w:sz w:val="22"/>
          <w:szCs w:val="22"/>
          <w:lang w:val="tr-TR"/>
        </w:rPr>
        <w:t>Bakanlık portal bilgi girişleri online olarak firmalar ve Yönetici şirket tarafından yapılabilir, eksik ve yanlış bilgilerden ve mevcut bilgilerin kontrolünden Girişimciler sorumludur. Herhangi bir hak kaybı veya cezai müeyyide uygulanması durumunda Yönetici Şirket sorumlu tutulamaz.</w:t>
      </w:r>
    </w:p>
    <w:p w14:paraId="54FA26E8" w14:textId="7BE93C33" w:rsidR="0025507E" w:rsidRPr="004A5203" w:rsidRDefault="007862E1" w:rsidP="00E944C8">
      <w:pPr>
        <w:pStyle w:val="Balk1"/>
        <w:spacing w:beforeLines="120" w:before="288" w:after="120"/>
        <w:rPr>
          <w:sz w:val="22"/>
          <w:szCs w:val="22"/>
        </w:rPr>
      </w:pPr>
      <w:bookmarkStart w:id="93" w:name="_Toc160786999"/>
      <w:bookmarkStart w:id="94" w:name="_Toc160787671"/>
      <w:r>
        <w:rPr>
          <w:sz w:val="22"/>
          <w:szCs w:val="22"/>
        </w:rPr>
        <w:t>15. 4691 Sayılı Kanun Gereğince Firmalara Uygulanacak Muafiyet ve İstisnalar</w:t>
      </w:r>
      <w:bookmarkEnd w:id="93"/>
      <w:bookmarkEnd w:id="94"/>
      <w:r>
        <w:rPr>
          <w:sz w:val="22"/>
          <w:szCs w:val="22"/>
        </w:rPr>
        <w:t xml:space="preserve"> </w:t>
      </w:r>
    </w:p>
    <w:p w14:paraId="1BB36F32" w14:textId="0B965122" w:rsidR="00BC2E0F" w:rsidRPr="004A5203" w:rsidRDefault="0025507E" w:rsidP="00A463E7">
      <w:pPr>
        <w:pStyle w:val="Default"/>
        <w:numPr>
          <w:ilvl w:val="0"/>
          <w:numId w:val="42"/>
        </w:numPr>
        <w:spacing w:line="276" w:lineRule="auto"/>
        <w:jc w:val="both"/>
        <w:rPr>
          <w:sz w:val="22"/>
          <w:szCs w:val="22"/>
        </w:rPr>
      </w:pPr>
      <w:r>
        <w:rPr>
          <w:sz w:val="22"/>
          <w:szCs w:val="22"/>
        </w:rPr>
        <w:t xml:space="preserve">Bölgede faaliyet gösteren gelir ve kurumlar vergisi mükelleflerinin, münhasıran bu Bölgedeki yazılım ve/veya Ar-Ge faaliyetlerinden elde ettikleri kazançları </w:t>
      </w:r>
      <w:r>
        <w:rPr>
          <w:color w:val="auto"/>
          <w:sz w:val="22"/>
          <w:szCs w:val="22"/>
        </w:rPr>
        <w:t xml:space="preserve">31/12/2028 </w:t>
      </w:r>
      <w:r>
        <w:rPr>
          <w:sz w:val="22"/>
          <w:szCs w:val="22"/>
        </w:rPr>
        <w:t>tarihine kadar gelir ve kurumlar vergisinden müstesnadır. Bu istisnanın uygulanabilmesi için mükellefler bağlı bulundukları vergi dairesine başvuruda bulunurlar. Bu başvuruya, Yönetici Şirket’ten alınan söz konusu vergi mükellefinin Bölgede yer aldığını ve mükellefin faaliyet alanlarını gösteren belge de eklenir, aksi takdirde bu bent kapsamındaki istisna uygulanmaz.</w:t>
      </w:r>
    </w:p>
    <w:p w14:paraId="4DBD8DA1" w14:textId="25388E64" w:rsidR="00D548D2" w:rsidRPr="004A5203" w:rsidRDefault="0025507E" w:rsidP="00A463E7">
      <w:pPr>
        <w:pStyle w:val="Default"/>
        <w:numPr>
          <w:ilvl w:val="0"/>
          <w:numId w:val="42"/>
        </w:numPr>
        <w:spacing w:line="276" w:lineRule="auto"/>
        <w:jc w:val="both"/>
        <w:rPr>
          <w:sz w:val="22"/>
          <w:szCs w:val="22"/>
        </w:rPr>
      </w:pPr>
      <w:r>
        <w:rPr>
          <w:sz w:val="22"/>
          <w:szCs w:val="22"/>
        </w:rPr>
        <w:t xml:space="preserve">Bölgede çalışan ve bu Yönetmeliğe göre tanımlanmış Ar-Ge ve destek personelinin bu görevleri ile ilgili </w:t>
      </w:r>
      <w:r>
        <w:rPr>
          <w:color w:val="auto"/>
          <w:sz w:val="22"/>
          <w:szCs w:val="22"/>
        </w:rPr>
        <w:t xml:space="preserve">ücretleri 31/12/2028 </w:t>
      </w:r>
      <w:r>
        <w:rPr>
          <w:sz w:val="22"/>
          <w:szCs w:val="22"/>
        </w:rPr>
        <w:t xml:space="preserve">tarihine kadar her türlü vergiden istisnadır. Bu istisnanın uygulanabilmesi için, ilgili girişimci, Bölgede çalışan ve bu Yönetmeliğe göre tanımlanmış tüm Ar-Ge, yazılım, tasarımcı, destek personelini, Ar-Ge projelerindeki görev tanımlarını, nitelik ve çalışma sürelerini gösteren listeyi aylık olarak Yönetici Şirket’e onaylatır, inceleme ve denetimlerde ibraz edilmek üzere saklar. İstisna kapsamındaki çalışma sürelerinin hesabında haftada kırk beş saatin üzerindeki ve ek çalışma süreleri bu hesaplamada dikkate alınmaz.  Hak kazanılmış hafta tatili ve yıllık ücretli izin süreleri ile 17/3/1981tarihli ve 2429 sayılı Ulusal Bayram ve Genel Tatiller Hakkında Kanunda belirtilen tatil günleri gelir vergisi stopajı teşviki uygulamasında dikkate alınır. Hesaplamada küsuratlı sayılar bir üst tamsayıya iblağ edilir. </w:t>
      </w:r>
    </w:p>
    <w:p w14:paraId="7BEF49BA" w14:textId="77777777" w:rsidR="00F52D97" w:rsidRPr="004A5203" w:rsidRDefault="0025507E" w:rsidP="00A463E7">
      <w:pPr>
        <w:pStyle w:val="Default"/>
        <w:numPr>
          <w:ilvl w:val="0"/>
          <w:numId w:val="42"/>
        </w:numPr>
        <w:spacing w:line="276" w:lineRule="auto"/>
        <w:jc w:val="both"/>
        <w:rPr>
          <w:sz w:val="22"/>
          <w:szCs w:val="22"/>
        </w:rPr>
      </w:pPr>
      <w:r>
        <w:rPr>
          <w:sz w:val="22"/>
          <w:szCs w:val="22"/>
        </w:rPr>
        <w:t>İstisna kapsamındaki destek personeli sayısı Ar-Ge personeli sayısının yüzde onunu aşamaz. Destek personeli sayısı hesabında küsuratlı sayılar bir üst tamsayıya iblağ edilir. Destek personelinin toplam Ar-Ge personeli sayısının %10’unu aşması hâlinde, brüt ücreti en az olan destek personelinin ücretinden başlamak üzere her türlü vergi istisnası uygulanır. Brüt ücretlerin aynı olması hâlinde, ücretine her türlü vergi istisnası uygulanacak destek personeli ise çalıştığı girişimci firma tarafından belirlenir. Ücretin brüte iblağ edilmesi gerektiği durumlarda brüt ücret Kanunla sağlanan vergi teşvikleri dikkate alınmaksızın hesaplanır. Ar-Ge ve destek personelinin bu Kanun kapsamında elde ettiği tüm gelirler (ücret, prim, ikramiye ve benzeri ödemeler) istisna kapsamına dahildir.</w:t>
      </w:r>
    </w:p>
    <w:p w14:paraId="7524B641" w14:textId="77777777" w:rsidR="0045644D" w:rsidRPr="004A5203" w:rsidRDefault="0025507E" w:rsidP="0045644D">
      <w:pPr>
        <w:pStyle w:val="Default"/>
        <w:numPr>
          <w:ilvl w:val="0"/>
          <w:numId w:val="43"/>
        </w:numPr>
        <w:spacing w:line="276" w:lineRule="auto"/>
        <w:jc w:val="both"/>
        <w:rPr>
          <w:sz w:val="22"/>
          <w:szCs w:val="22"/>
        </w:rPr>
      </w:pPr>
      <w:r>
        <w:rPr>
          <w:sz w:val="22"/>
          <w:szCs w:val="22"/>
        </w:rPr>
        <w:t>Girişimcinin çalıştırdığı Ar-Ge personeli, Bölgede çalıştığı muafiyete tabi mesai süresi Çalışma Bakanlığı mevzuatına da uygun şekilde en fazla 45 saat olacaktır.</w:t>
      </w:r>
      <w:r>
        <w:rPr>
          <w:color w:val="000000" w:themeColor="text1"/>
          <w:sz w:val="22"/>
          <w:szCs w:val="22"/>
        </w:rPr>
        <w:t xml:space="preserve"> Haftalık 45 saat üzerindeki çalışmalar muafiyet hesabına dahil edilmeyecektir. Haftalık 45 saati doldurması için kişi haftalık denkleştirme yapabilir.</w:t>
      </w:r>
    </w:p>
    <w:p w14:paraId="79728B35" w14:textId="11EA5A34" w:rsidR="00B35C3D" w:rsidRPr="004A5203" w:rsidRDefault="00B35C3D" w:rsidP="0045644D">
      <w:pPr>
        <w:pStyle w:val="Default"/>
        <w:numPr>
          <w:ilvl w:val="0"/>
          <w:numId w:val="43"/>
        </w:numPr>
        <w:spacing w:line="276" w:lineRule="auto"/>
        <w:jc w:val="both"/>
        <w:rPr>
          <w:sz w:val="22"/>
          <w:szCs w:val="22"/>
        </w:rPr>
      </w:pPr>
      <w:r>
        <w:rPr>
          <w:sz w:val="22"/>
          <w:szCs w:val="22"/>
        </w:rPr>
        <w:t>857 sayılı İş Yasasının Çalışma Süresi ile ilgili "</w:t>
      </w:r>
      <w:r>
        <w:rPr>
          <w:bCs/>
          <w:sz w:val="22"/>
          <w:szCs w:val="22"/>
        </w:rPr>
        <w:t xml:space="preserve">MADDE 63. </w:t>
      </w:r>
      <w:r>
        <w:rPr>
          <w:sz w:val="22"/>
          <w:szCs w:val="22"/>
        </w:rPr>
        <w:t>Genel bakımdan çalışma süresi haftada en çok kırk beş saattir. Aksi kararlaştırılmamışsa bu süre, işyerlerinde haftanın çalışılan günlerine eşit ölçüde bölünerek uygulanır. Tarafların anlaşması ile haftalık normal çalışma süresi, işyerlerinde haftanın çalışılan günlerine, günde on bir saati aşmamak koşulu ile farklı şekilde dağıtılabilir."</w:t>
      </w:r>
      <w:r>
        <w:rPr>
          <w:b/>
          <w:sz w:val="22"/>
          <w:szCs w:val="22"/>
        </w:rPr>
        <w:t xml:space="preserve"> </w:t>
      </w:r>
      <w:r>
        <w:rPr>
          <w:sz w:val="22"/>
          <w:szCs w:val="22"/>
        </w:rPr>
        <w:t>denilmektedir. Bu durumda muafiyete tabi mesai süresi günlük 11 (on bir) saatten fazla ise bunun en fazla 11 (on bir) saati onaya tabi olacaktır.</w:t>
      </w:r>
      <w:r>
        <w:rPr>
          <w:color w:val="000000" w:themeColor="text1"/>
          <w:sz w:val="22"/>
          <w:szCs w:val="22"/>
        </w:rPr>
        <w:t xml:space="preserve"> Mesai saatleri muafiyet hesaplanırken dikkate alınmaz.</w:t>
      </w:r>
    </w:p>
    <w:p w14:paraId="3A5368BD" w14:textId="58C095FD" w:rsidR="00B35C3D" w:rsidRPr="004A5203" w:rsidRDefault="00B35C3D" w:rsidP="00A463E7">
      <w:pPr>
        <w:pStyle w:val="ListeParagraf"/>
        <w:numPr>
          <w:ilvl w:val="0"/>
          <w:numId w:val="43"/>
        </w:numPr>
        <w:tabs>
          <w:tab w:val="left" w:pos="1800"/>
        </w:tabs>
        <w:spacing w:line="276" w:lineRule="auto"/>
        <w:jc w:val="both"/>
        <w:rPr>
          <w:sz w:val="22"/>
          <w:szCs w:val="22"/>
          <w:lang w:val="tr-TR"/>
        </w:rPr>
      </w:pPr>
      <w:r>
        <w:rPr>
          <w:sz w:val="22"/>
          <w:szCs w:val="22"/>
          <w:lang w:val="tr-TR"/>
        </w:rPr>
        <w:t>4857 sayılı İş Yasasının Ara Dinlenmesi ile ilgili “</w:t>
      </w:r>
      <w:r>
        <w:rPr>
          <w:bCs/>
          <w:sz w:val="22"/>
          <w:szCs w:val="22"/>
          <w:lang w:val="tr-TR"/>
        </w:rPr>
        <w:t xml:space="preserve">MADDE 68. </w:t>
      </w:r>
      <w:r>
        <w:rPr>
          <w:sz w:val="22"/>
          <w:szCs w:val="22"/>
          <w:lang w:val="tr-TR"/>
        </w:rPr>
        <w:t>Günlük çalışma süresinin ortalama bir zamanında o yerin gelenekleri ve işin gereğine göre ayarlanmak suretiyle işçilere;</w:t>
      </w:r>
    </w:p>
    <w:p w14:paraId="2CE5F77F" w14:textId="1403A686" w:rsidR="00B35C3D" w:rsidRPr="004A5203" w:rsidRDefault="00730A1B" w:rsidP="006C4B15">
      <w:pPr>
        <w:tabs>
          <w:tab w:val="center" w:pos="1740"/>
          <w:tab w:val="center" w:pos="5896"/>
        </w:tabs>
        <w:spacing w:after="60" w:line="276" w:lineRule="auto"/>
        <w:ind w:firstLine="340"/>
        <w:jc w:val="both"/>
        <w:rPr>
          <w:sz w:val="22"/>
          <w:szCs w:val="22"/>
          <w:lang w:val="tr-TR"/>
        </w:rPr>
      </w:pPr>
      <w:r>
        <w:rPr>
          <w:sz w:val="22"/>
          <w:szCs w:val="22"/>
          <w:lang w:val="tr-TR"/>
        </w:rPr>
        <w:lastRenderedPageBreak/>
        <w:t xml:space="preserve">       a) Dört saat veya daha kısa süreli işlerde on beş dakika,</w:t>
      </w:r>
    </w:p>
    <w:p w14:paraId="0D549F01" w14:textId="7A7B9709" w:rsidR="00B35C3D" w:rsidRPr="004A5203" w:rsidRDefault="00B35C3D" w:rsidP="006C4B15">
      <w:pPr>
        <w:tabs>
          <w:tab w:val="center" w:pos="1740"/>
          <w:tab w:val="center" w:pos="5896"/>
        </w:tabs>
        <w:spacing w:after="60" w:line="276" w:lineRule="auto"/>
        <w:ind w:firstLine="340"/>
        <w:jc w:val="both"/>
        <w:rPr>
          <w:sz w:val="22"/>
          <w:szCs w:val="22"/>
          <w:lang w:val="tr-TR"/>
        </w:rPr>
      </w:pPr>
      <w:r>
        <w:rPr>
          <w:sz w:val="22"/>
          <w:szCs w:val="22"/>
          <w:lang w:val="tr-TR"/>
        </w:rPr>
        <w:tab/>
        <w:t xml:space="preserve">       b) Dört saatten fazla ve yedi buçuk saate kadar (yedi buçuk saat dahil) süreli işlerde yarım saat,</w:t>
      </w:r>
    </w:p>
    <w:p w14:paraId="02649101" w14:textId="78975048" w:rsidR="00B35C3D" w:rsidRPr="004A5203" w:rsidRDefault="00730A1B" w:rsidP="006C4B15">
      <w:pPr>
        <w:tabs>
          <w:tab w:val="center" w:pos="1740"/>
          <w:tab w:val="center" w:pos="5896"/>
        </w:tabs>
        <w:spacing w:after="60" w:line="276" w:lineRule="auto"/>
        <w:ind w:firstLine="340"/>
        <w:jc w:val="both"/>
        <w:rPr>
          <w:sz w:val="22"/>
          <w:szCs w:val="22"/>
          <w:lang w:val="tr-TR"/>
        </w:rPr>
      </w:pPr>
      <w:r>
        <w:rPr>
          <w:sz w:val="22"/>
          <w:szCs w:val="22"/>
          <w:lang w:val="tr-TR"/>
        </w:rPr>
        <w:t xml:space="preserve">       c) Yedi buçuk saatten fazla süreli işlerde bir saat,</w:t>
      </w:r>
    </w:p>
    <w:p w14:paraId="7AAFE662" w14:textId="77777777" w:rsidR="00D27DA5" w:rsidRPr="004A5203" w:rsidRDefault="00B35C3D" w:rsidP="00D27DA5">
      <w:pPr>
        <w:pStyle w:val="ListeParagraf"/>
        <w:tabs>
          <w:tab w:val="center" w:pos="1740"/>
          <w:tab w:val="center" w:pos="5896"/>
        </w:tabs>
        <w:spacing w:after="60" w:line="276" w:lineRule="auto"/>
        <w:jc w:val="both"/>
        <w:rPr>
          <w:sz w:val="22"/>
          <w:szCs w:val="22"/>
          <w:lang w:val="tr-TR"/>
        </w:rPr>
      </w:pPr>
      <w:r>
        <w:rPr>
          <w:sz w:val="22"/>
          <w:szCs w:val="22"/>
          <w:lang w:val="tr-TR"/>
        </w:rPr>
        <w:t>Ara dinlenmesi verilir. Bu dinlenme süreleri en az olup aralıksız verilir." denilmektedir. Bu             durumda muafiyete tabi mesai süresi hesaplanırken 7,5 (</w:t>
      </w:r>
      <w:proofErr w:type="spellStart"/>
      <w:r>
        <w:rPr>
          <w:sz w:val="22"/>
          <w:szCs w:val="22"/>
          <w:lang w:val="tr-TR"/>
        </w:rPr>
        <w:t>yedibuçuk</w:t>
      </w:r>
      <w:proofErr w:type="spellEnd"/>
      <w:r>
        <w:rPr>
          <w:sz w:val="22"/>
          <w:szCs w:val="22"/>
          <w:lang w:val="tr-TR"/>
        </w:rPr>
        <w:t>) saatten fazla olan çalışma sürelerinde 1 (bir) saat Ara Dinlenme süresi düşülerek hesaplanıp onay verilecektir.</w:t>
      </w:r>
    </w:p>
    <w:p w14:paraId="269211F6" w14:textId="2CDECECA" w:rsidR="00636E78" w:rsidRPr="004A5203" w:rsidRDefault="00636E78" w:rsidP="00D27DA5">
      <w:pPr>
        <w:pStyle w:val="ListeParagraf"/>
        <w:numPr>
          <w:ilvl w:val="0"/>
          <w:numId w:val="57"/>
        </w:numPr>
        <w:tabs>
          <w:tab w:val="center" w:pos="1740"/>
          <w:tab w:val="center" w:pos="5896"/>
        </w:tabs>
        <w:spacing w:after="60" w:line="276" w:lineRule="auto"/>
        <w:jc w:val="both"/>
        <w:rPr>
          <w:sz w:val="22"/>
          <w:szCs w:val="22"/>
          <w:lang w:val="tr-TR"/>
        </w:rPr>
      </w:pPr>
      <w:r>
        <w:rPr>
          <w:sz w:val="22"/>
          <w:szCs w:val="22"/>
          <w:lang w:val="tr-TR"/>
        </w:rPr>
        <w:t>Söz konusu Muafiyet ve istisna hesaplamalardan doğan cezai işlemlerden yönetici şirket sorumlu değildir.</w:t>
      </w:r>
    </w:p>
    <w:p w14:paraId="2A206739" w14:textId="1DA4E86B" w:rsidR="00B35C3D" w:rsidRPr="004A5203" w:rsidRDefault="00B35C3D" w:rsidP="00C3357E">
      <w:pPr>
        <w:pStyle w:val="ListeParagraf"/>
        <w:numPr>
          <w:ilvl w:val="0"/>
          <w:numId w:val="43"/>
        </w:numPr>
        <w:tabs>
          <w:tab w:val="left" w:pos="1800"/>
        </w:tabs>
        <w:spacing w:line="276" w:lineRule="auto"/>
        <w:jc w:val="both"/>
        <w:rPr>
          <w:sz w:val="22"/>
          <w:szCs w:val="22"/>
          <w:lang w:val="tr-TR"/>
        </w:rPr>
      </w:pPr>
      <w:r>
        <w:rPr>
          <w:sz w:val="22"/>
          <w:szCs w:val="22"/>
          <w:lang w:val="tr-TR"/>
        </w:rPr>
        <w:t>Girişimcinin çalıştırdığı Ar-Ge personeli, mesai saatiyle ilgili olarak tam muafiyet alabilmesi için kart okutucuya kartını okutarak Bölgeye giriş ve daha sonra Bölgeden çıkışını gerçekleştirmiş, dolayısıyla sisteme kaydettirmiş olması gerekmektedir.</w:t>
      </w:r>
    </w:p>
    <w:p w14:paraId="3824BD44" w14:textId="77777777" w:rsidR="00B35C3D" w:rsidRPr="004A5203" w:rsidRDefault="00B35C3D" w:rsidP="00A463E7">
      <w:pPr>
        <w:pStyle w:val="ListeParagraf"/>
        <w:numPr>
          <w:ilvl w:val="0"/>
          <w:numId w:val="43"/>
        </w:numPr>
        <w:tabs>
          <w:tab w:val="left" w:pos="1800"/>
        </w:tabs>
        <w:spacing w:line="276" w:lineRule="auto"/>
        <w:jc w:val="both"/>
        <w:rPr>
          <w:sz w:val="22"/>
          <w:szCs w:val="22"/>
          <w:lang w:val="tr-TR"/>
        </w:rPr>
      </w:pPr>
      <w:r>
        <w:rPr>
          <w:sz w:val="22"/>
          <w:szCs w:val="22"/>
          <w:lang w:val="tr-TR"/>
        </w:rPr>
        <w:t>Girişimci tarafından talep edilmesi halinde, proje geçme safhasında hakem tarafından onaylanmış olup yürütülen Ar-Ge projesi kapsamında çalışan Ar-Ge personelinin; Bölgede yürüttüğü görevle ilgili olarak Bölge dışında geçirilmesi gereken sürelerin incelenmesi adına Ar-Ge projesi kapsamında dışarıda geçirilen fiili sürelere dair ilgili kurum ve kuruluştan temin edilen belgeleri Yönetici Şirket’e onaylanması için verecektir.</w:t>
      </w:r>
    </w:p>
    <w:p w14:paraId="747D9F15" w14:textId="77777777" w:rsidR="00B35C3D" w:rsidRPr="004A5203" w:rsidRDefault="00B35C3D" w:rsidP="00A463E7">
      <w:pPr>
        <w:pStyle w:val="ListeParagraf"/>
        <w:numPr>
          <w:ilvl w:val="0"/>
          <w:numId w:val="43"/>
        </w:numPr>
        <w:tabs>
          <w:tab w:val="left" w:pos="1800"/>
        </w:tabs>
        <w:spacing w:line="276" w:lineRule="auto"/>
        <w:jc w:val="both"/>
        <w:rPr>
          <w:sz w:val="22"/>
          <w:szCs w:val="22"/>
          <w:lang w:val="tr-TR"/>
        </w:rPr>
      </w:pPr>
      <w:r>
        <w:rPr>
          <w:sz w:val="22"/>
          <w:szCs w:val="22"/>
          <w:lang w:val="tr-TR"/>
        </w:rPr>
        <w:t>Yürürlükteki iş ve çalışma mevzuatına göre istihdam edilmeyen personelin niteliği ne olursa olsun Ar-Ge personeli olarak kabul edilmeyecektir.</w:t>
      </w:r>
    </w:p>
    <w:p w14:paraId="124CF07A" w14:textId="77777777" w:rsidR="00B35C3D" w:rsidRPr="004A5203" w:rsidRDefault="00B35C3D" w:rsidP="00A463E7">
      <w:pPr>
        <w:pStyle w:val="ListeParagraf"/>
        <w:numPr>
          <w:ilvl w:val="0"/>
          <w:numId w:val="43"/>
        </w:numPr>
        <w:tabs>
          <w:tab w:val="left" w:pos="1800"/>
        </w:tabs>
        <w:spacing w:line="276" w:lineRule="auto"/>
        <w:jc w:val="both"/>
        <w:rPr>
          <w:color w:val="000000" w:themeColor="text1"/>
          <w:sz w:val="22"/>
          <w:szCs w:val="22"/>
          <w:lang w:val="tr-TR"/>
        </w:rPr>
      </w:pPr>
      <w:r>
        <w:rPr>
          <w:sz w:val="22"/>
          <w:szCs w:val="22"/>
          <w:lang w:val="tr-TR"/>
        </w:rPr>
        <w:t>Girişimci çalıştırdığı tüm personelden kendisi sorumludur.</w:t>
      </w:r>
      <w:r>
        <w:rPr>
          <w:color w:val="000000" w:themeColor="text1"/>
          <w:sz w:val="22"/>
          <w:szCs w:val="22"/>
          <w:lang w:val="tr-TR"/>
        </w:rPr>
        <w:t xml:space="preserve"> Girişimci, muafiyet aldığı personel ile ilgili Yönetim’e bildirilen tüm verilerin doğruluğunu kabul eder.</w:t>
      </w:r>
    </w:p>
    <w:p w14:paraId="2CB237F0" w14:textId="77777777" w:rsidR="00564262" w:rsidRPr="004A5203" w:rsidRDefault="00564262" w:rsidP="00A463E7">
      <w:pPr>
        <w:pStyle w:val="ListeParagraf"/>
        <w:numPr>
          <w:ilvl w:val="0"/>
          <w:numId w:val="43"/>
        </w:numPr>
        <w:tabs>
          <w:tab w:val="left" w:pos="1800"/>
        </w:tabs>
        <w:spacing w:line="276" w:lineRule="auto"/>
        <w:jc w:val="both"/>
        <w:rPr>
          <w:sz w:val="22"/>
          <w:szCs w:val="22"/>
          <w:lang w:val="tr-TR"/>
        </w:rPr>
      </w:pPr>
      <w:r>
        <w:rPr>
          <w:sz w:val="22"/>
          <w:szCs w:val="22"/>
          <w:lang w:val="tr-TR"/>
        </w:rPr>
        <w:t>Girişimci, çalıştıkları kuruluşlardan aldıkları iznin belgelenmesi kaydıyla, kamu kurum ve kuruluşları ile üniversite personelinden bölgedeki faaliyetlerinde hizmetine ihtiyaç duyulanları Ar-Ge personeli olarak çalıştırabilir.</w:t>
      </w:r>
    </w:p>
    <w:p w14:paraId="4C18ADD4" w14:textId="77777777" w:rsidR="00F52D97" w:rsidRPr="004A5203" w:rsidRDefault="00F52D97" w:rsidP="00A463E7">
      <w:pPr>
        <w:pStyle w:val="Default"/>
        <w:numPr>
          <w:ilvl w:val="0"/>
          <w:numId w:val="43"/>
        </w:numPr>
        <w:spacing w:line="276" w:lineRule="auto"/>
        <w:jc w:val="both"/>
        <w:rPr>
          <w:sz w:val="22"/>
          <w:szCs w:val="22"/>
        </w:rPr>
      </w:pPr>
      <w:r>
        <w:rPr>
          <w:sz w:val="22"/>
          <w:szCs w:val="22"/>
        </w:rPr>
        <w:t>Bölge içerisinde faaliyette bulunan gelir veya kurumlar vergisi mükellefleri, yazılım ve/veya Ar-Ge faaliyetleri dolayısıyla 4691 sayılı Kanunda yer alan vergisel teşviklerden bütün halinde yararlanabilirler. Bu durumda aynı yazılım ve/veya Ar-Ge projesi için 13/6/2006 tarihli ve 5520 sayılı Kurumlar Vergisi Kanunu, 31/12/1960 tarihli ve 193 sayılı Gelir Vergisi Kanunu ile 28/2/2008 tarihli ve 5746 sayılı Araştırma ve Geliştirme Faaliyetlerinin Desteklenmesi Hakkında Kanunda yer alan vergisel teşviklerden ayrıca yararlanamazlar. Bölgede faaliyette bulunan girişimcilerden 5520 sayılı Kanun, 193 sayılı Kanun ve 5746 sayılı Kanunda yer alan vergisel teşviklerden yararlanmak isteyenler, bu durumu Maliye Bakanlığına ve Bölge Yönetici Şirket’ine eş zamanlı olarak ayrıca bildirirler.</w:t>
      </w:r>
    </w:p>
    <w:p w14:paraId="46BF6B88" w14:textId="47181E11" w:rsidR="001B3F8C" w:rsidRPr="004A5203" w:rsidRDefault="00636E78" w:rsidP="0045644D">
      <w:pPr>
        <w:pStyle w:val="Default"/>
        <w:numPr>
          <w:ilvl w:val="0"/>
          <w:numId w:val="43"/>
        </w:numPr>
        <w:spacing w:line="276" w:lineRule="auto"/>
        <w:jc w:val="both"/>
        <w:rPr>
          <w:sz w:val="22"/>
          <w:szCs w:val="22"/>
        </w:rPr>
      </w:pPr>
      <w:r>
        <w:rPr>
          <w:sz w:val="22"/>
          <w:szCs w:val="22"/>
        </w:rPr>
        <w:t xml:space="preserve">Bölgede yer alan girişimcilerin yürüttükleri yazılım, tasarım ve/veya Ar-Ge projesi kapsamında çalışan Ar-Ge personelinin, Bölgede yürüttüğü görevle ilgili olarak Yönetici Şirket’in onayıyla, Bölge dışında geçirdiği sürelere ait bu çalışmaları kapsamında elde ettikleri ücretlerinin yüzde yüzünü aşmamak şartıyla Bakanlar Kurulunca ayrı ayrı veya birlikte belirlenecek kısmı gelir vergisi stopajı teşviki kapsamında değerlendirilir. Bu istisnanın uygulanabilmesi için; girişimci şirketin yürüttüğü yazılım ve/veya Ar-Ge projesinin bir kısmının Bölge dışında yürütülmesinin zorunlu olduğu hallerde, girişimci şirket, yazılım, tasarım ve/veya Ar-Ge projesinin Bölge dışında geçirilmesi gereken kısımlarına ilişkin gerekçeli teklifi ile çalışanların projeler itibarıyla sayıları ve nitelikleri, bu personelin projelerde görev aldığı süreler, ücretlerine ilişkin bilgiyi Yönetici Şirket’e sunar. </w:t>
      </w:r>
    </w:p>
    <w:p w14:paraId="69D18E55" w14:textId="39076A2E" w:rsidR="00636E78" w:rsidRPr="00C43A83" w:rsidRDefault="001B3F8C" w:rsidP="00C43A83">
      <w:pPr>
        <w:pStyle w:val="Default"/>
        <w:numPr>
          <w:ilvl w:val="0"/>
          <w:numId w:val="43"/>
        </w:numPr>
        <w:spacing w:line="276" w:lineRule="auto"/>
        <w:jc w:val="both"/>
        <w:rPr>
          <w:sz w:val="22"/>
          <w:szCs w:val="22"/>
        </w:rPr>
      </w:pPr>
      <w:r>
        <w:rPr>
          <w:sz w:val="22"/>
          <w:szCs w:val="22"/>
        </w:rPr>
        <w:t xml:space="preserve">Girişimci şirket tarafından sunulan gerekçeli teklif Yönetici Şirket ve Proje Değerlendirme Komisyonu tarafından incelenir ve söz konusu yazılım, tasarım ve/veya Ar-Ge projesinin bir kısmının Bölge içinde yürütülemeyeceğinin (Bölge dışında yapılmasının zorunlu olduğunun) tespit edilmesi ile Bölge dışında yürütülen yazılım ve/veya Ar-Ge faaliyetlerinin Bölgede yürütülen aynı yazılım ve/veya Ar-Ge projesi kapsamında olduğunun tespit edilmesi şartıyla, </w:t>
      </w:r>
      <w:r>
        <w:rPr>
          <w:sz w:val="22"/>
          <w:szCs w:val="22"/>
        </w:rPr>
        <w:lastRenderedPageBreak/>
        <w:t xml:space="preserve">gerekçeli teklif Yönetici Şirket tarafından onaylanır. Yönetici şirketin onayı ile Bölge dışında geçirilen sürenin Bölgede yürütülen görevle ilgili olmadığının tespit edilmesi halinde, </w:t>
      </w:r>
      <w:proofErr w:type="spellStart"/>
      <w:r>
        <w:rPr>
          <w:sz w:val="22"/>
          <w:szCs w:val="22"/>
        </w:rPr>
        <w:t>ziyaa</w:t>
      </w:r>
      <w:proofErr w:type="spellEnd"/>
      <w:r>
        <w:rPr>
          <w:sz w:val="22"/>
          <w:szCs w:val="22"/>
        </w:rPr>
        <w:t xml:space="preserve"> uğratılan vergi ve buna ilişkin cezalardan ilgili işletme sorumludur.</w:t>
      </w:r>
    </w:p>
    <w:p w14:paraId="14E6DB94" w14:textId="77777777" w:rsidR="00321145" w:rsidRPr="004A5203" w:rsidRDefault="00F52D97" w:rsidP="00321145">
      <w:pPr>
        <w:pStyle w:val="Default"/>
        <w:numPr>
          <w:ilvl w:val="0"/>
          <w:numId w:val="43"/>
        </w:numPr>
        <w:spacing w:line="276" w:lineRule="auto"/>
        <w:jc w:val="both"/>
        <w:rPr>
          <w:sz w:val="22"/>
          <w:szCs w:val="22"/>
        </w:rPr>
      </w:pPr>
      <w:r>
        <w:rPr>
          <w:sz w:val="22"/>
          <w:szCs w:val="22"/>
        </w:rPr>
        <w:t>Bölgede çalışan Ar-Ge personelinin, yürüttüğü yazılım ve/veya Ar-Ge projesi ile ilgili Bölge dışında geçirdiği süreye ilişkin yazılım ve/veya Ar-Ge çalışması yapılan kurum veya kuruluştan aldığı onaylı belge yönetici şirkete sunulur.</w:t>
      </w:r>
    </w:p>
    <w:p w14:paraId="7EB16E05" w14:textId="07D86D54" w:rsidR="00F52D97" w:rsidRPr="004A5203" w:rsidRDefault="005D1D28" w:rsidP="00321145">
      <w:pPr>
        <w:pStyle w:val="Default"/>
        <w:numPr>
          <w:ilvl w:val="0"/>
          <w:numId w:val="43"/>
        </w:numPr>
        <w:spacing w:line="276" w:lineRule="auto"/>
        <w:jc w:val="both"/>
        <w:rPr>
          <w:sz w:val="22"/>
          <w:szCs w:val="22"/>
        </w:rPr>
      </w:pPr>
      <w:r>
        <w:rPr>
          <w:sz w:val="22"/>
          <w:szCs w:val="22"/>
        </w:rPr>
        <w:t>Teknoloji geliştirme bölgesinde faaliyette bulunan girişimcilerin kazançlarının gelir veya kurumlar vergisinden istisna bulunduğu süre içinde münhasıran bu Bölgelerde ürettikleri ve sistem yönetimi, veri yönetimi, iş uygulamaları, sektörel, internet, mobil ve askeri komuta kontrol uygulama yazılımı şeklindeki teslim ve hizmetlerinin, 25/10/1984 tarihli ve 3065 sayılı Katma Değer Vergisi Kanunu kapsamında katma değer vergisinden müstesna tutulması için Yönetici Şirkete proje bilgilerinin olduğu bir dilekçe ile başvurulması ve bu başvurunun Proje Değerlendirme Komisyonu tarafından değerlendirilip uygun olup olmadığına karar verilmesi gerekmektedir. Uygun görülen karar için girişimci firmanın gerekli evraklar ile ilgili Vergi Dairesine başvurulması gerekmektedir.</w:t>
      </w:r>
    </w:p>
    <w:p w14:paraId="77D6A7B4" w14:textId="77777777" w:rsidR="00432EC9" w:rsidRPr="004A5203" w:rsidRDefault="00432EC9" w:rsidP="00A463E7">
      <w:pPr>
        <w:pStyle w:val="Default"/>
        <w:numPr>
          <w:ilvl w:val="0"/>
          <w:numId w:val="44"/>
        </w:numPr>
        <w:spacing w:line="276" w:lineRule="auto"/>
        <w:jc w:val="both"/>
        <w:rPr>
          <w:sz w:val="22"/>
          <w:szCs w:val="22"/>
        </w:rPr>
      </w:pPr>
      <w:r>
        <w:rPr>
          <w:sz w:val="22"/>
          <w:szCs w:val="22"/>
        </w:rPr>
        <w:t>Kendisine ve Bölgede bulunan girişimcilerin faaliyetlerine ilişkin bilgilerin, Genel Müdürlükçe belirlenen şekle uygun olarak yazılı ve elektronik ortamda günlük veya anlık tutulması, kendi serbest muhasebeci mali müşaviri veya yeminli mali müşavirince onaylı yıllık bilgilerin her yılın Mayıs ayı sonuna kadar elektronik ortamda Genel Müdürlüğe iletilmesi, bu bende uygun hareket edilmemesi halinde Haziran ayından itibaren girişimcilerin üç aylık muafiyet belgelerinin onaylanmaması, üçüncü ayın sonuna kadar bilgilerin iletilmemiş olması durumunda takip eden aydan itibaren aylık muafiyet belgelerinin onaylanmaması ve bu ay içerisinde ilgili girişimcilerin ihracına ilişkin işlemlerin başlatılması, ayrıca yönetici şirket olarak kendisinin her türlü hesap ve işlemlerinin yıllık olarak 1/6/1989 tarihli ve 3568 sayılı Serbest Muhasebeci Mali Müşavirlik ve Yeminli Mali Müşavirlik Kanununa göre yetkilendirilmiş yeminli mali müşavire inceletilmesi, mali denetim raporunun birer örneğinin her yılın Mayıs ayı sonuna kadar aynı süre içinde kendisine ve Genel Müdürlüğe iletilmesinin sağlanması.</w:t>
      </w:r>
    </w:p>
    <w:p w14:paraId="00ECA832" w14:textId="77777777" w:rsidR="00946318" w:rsidRPr="004A5203" w:rsidRDefault="00F52D97" w:rsidP="00A463E7">
      <w:pPr>
        <w:pStyle w:val="Default"/>
        <w:numPr>
          <w:ilvl w:val="0"/>
          <w:numId w:val="44"/>
        </w:numPr>
        <w:spacing w:line="276" w:lineRule="auto"/>
        <w:jc w:val="both"/>
        <w:rPr>
          <w:sz w:val="22"/>
          <w:szCs w:val="22"/>
        </w:rPr>
      </w:pPr>
      <w:r>
        <w:rPr>
          <w:sz w:val="22"/>
          <w:szCs w:val="22"/>
        </w:rPr>
        <w:t>Bölgede muafiyet ve istisnaların uygulanması ile ilgili işlemler Maliye Bakanlığının ilgili mevzuatlarına tabidir.</w:t>
      </w:r>
    </w:p>
    <w:p w14:paraId="11FD26C3" w14:textId="77777777" w:rsidR="009B2AD1" w:rsidRPr="004A5203" w:rsidRDefault="009B2AD1" w:rsidP="00A463E7">
      <w:pPr>
        <w:pStyle w:val="Default"/>
        <w:numPr>
          <w:ilvl w:val="0"/>
          <w:numId w:val="44"/>
        </w:numPr>
        <w:spacing w:line="276" w:lineRule="auto"/>
        <w:jc w:val="both"/>
        <w:rPr>
          <w:sz w:val="22"/>
          <w:szCs w:val="22"/>
        </w:rPr>
      </w:pPr>
      <w:r>
        <w:rPr>
          <w:sz w:val="22"/>
          <w:szCs w:val="22"/>
        </w:rPr>
        <w:t>Bölgelerde Kanun kapsamında yürütülen yazılım, Ar-Ge, yenilik ve tasarım projeleri ile ilgili araştırmalarda kullanılmak üzere ithal edilen eşya, gümrük vergisi ve her türlü fondan, bu kapsamda düzenlenen kâğıtlar ve yapılan işlemler damga vergisi ve harçtan istisnadır.</w:t>
      </w:r>
    </w:p>
    <w:p w14:paraId="1140B1B2" w14:textId="0A6FA426" w:rsidR="009B2AD1" w:rsidRPr="004A5203" w:rsidRDefault="009B2AD1" w:rsidP="0045644D">
      <w:pPr>
        <w:pStyle w:val="Default"/>
        <w:numPr>
          <w:ilvl w:val="0"/>
          <w:numId w:val="44"/>
        </w:numPr>
        <w:spacing w:line="276" w:lineRule="auto"/>
        <w:jc w:val="both"/>
        <w:rPr>
          <w:sz w:val="22"/>
          <w:szCs w:val="22"/>
        </w:rPr>
      </w:pPr>
      <w:r>
        <w:rPr>
          <w:sz w:val="22"/>
          <w:szCs w:val="22"/>
        </w:rPr>
        <w:t>Bu istisna kapsamında ithal edilen eşya; Ar-Ge, yenilik ve tasarım projeleri ile ilgili araştırmalarda kullanılmak üzere Genel Müdürlükçe onaylanarak Tek Pencere Sistemi aracılığıyla Gümrük ve Ticaret Bakanlığına gönderilecek izinde belirtilen eşyadan oluşur. Bu istisnadan yararlanacak işletmeler Genel Müdürlükçe belirlenen başvuru formu ve eklerine göre taleplerini Bölge yönetici şirketine bildirir. Bölge yönetici şirketi Yönetmeliğin 14’üncü maddesi kapsamında projeye uygunluğu açısından ithal eşya talebinin uygun olup olmadığını değerlendirir. Bölge yönetici şirketi bu kapsamda ithalini uygun gördüğü eşyaya ilişkin bilgileri de içeren başvuruyu Gümrük ve Ticaret Bakanlığı Tek Pencere Sistemi üzerinden Genel Müdürlüğe iletir.</w:t>
      </w:r>
    </w:p>
    <w:p w14:paraId="7354E079" w14:textId="68CA71AF" w:rsidR="00B32F80" w:rsidRPr="00464EE3" w:rsidRDefault="009B2AD1" w:rsidP="00464EE3">
      <w:pPr>
        <w:pStyle w:val="Default"/>
        <w:numPr>
          <w:ilvl w:val="0"/>
          <w:numId w:val="44"/>
        </w:numPr>
        <w:spacing w:line="276" w:lineRule="auto"/>
        <w:jc w:val="both"/>
        <w:rPr>
          <w:sz w:val="22"/>
          <w:szCs w:val="22"/>
        </w:rPr>
      </w:pPr>
      <w:r>
        <w:rPr>
          <w:sz w:val="22"/>
          <w:szCs w:val="22"/>
        </w:rPr>
        <w:t>Genel Müdürlük başvuruyu değerlendirir, uygun bulması halinde söz konusu başvuruyu onaylayarak gümrük işlemlerinde kullanılmak üzere Tek Pencere Sistemi üzerinden Gümrük ve Ticaret Bakanlığına bildirir.</w:t>
      </w:r>
    </w:p>
    <w:p w14:paraId="31A746C1" w14:textId="3BDC2BA2" w:rsidR="00D35463" w:rsidRPr="004A5203" w:rsidRDefault="00F52D97" w:rsidP="00E944C8">
      <w:pPr>
        <w:pStyle w:val="Balk1"/>
        <w:spacing w:beforeLines="120" w:before="288" w:after="120"/>
        <w:rPr>
          <w:sz w:val="22"/>
          <w:szCs w:val="22"/>
        </w:rPr>
      </w:pPr>
      <w:bookmarkStart w:id="95" w:name="_Toc160787000"/>
      <w:bookmarkStart w:id="96" w:name="_Toc160787672"/>
      <w:r>
        <w:rPr>
          <w:sz w:val="22"/>
          <w:szCs w:val="22"/>
        </w:rPr>
        <w:t>16. Yönergenin Yürürlüğe Girmesi ve Değişiklikler</w:t>
      </w:r>
      <w:bookmarkEnd w:id="95"/>
      <w:bookmarkEnd w:id="96"/>
    </w:p>
    <w:p w14:paraId="6143ED73" w14:textId="785D55C0" w:rsidR="00F52D97" w:rsidRPr="004A5203" w:rsidRDefault="00152A6E" w:rsidP="00A463E7">
      <w:pPr>
        <w:pStyle w:val="ListeParagraf"/>
        <w:numPr>
          <w:ilvl w:val="0"/>
          <w:numId w:val="45"/>
        </w:numPr>
        <w:spacing w:line="276" w:lineRule="auto"/>
        <w:jc w:val="both"/>
        <w:rPr>
          <w:sz w:val="22"/>
          <w:szCs w:val="22"/>
          <w:lang w:val="tr-TR"/>
        </w:rPr>
      </w:pPr>
      <w:r>
        <w:rPr>
          <w:sz w:val="22"/>
          <w:szCs w:val="22"/>
          <w:lang w:val="tr-TR"/>
        </w:rPr>
        <w:lastRenderedPageBreak/>
        <w:t xml:space="preserve">Bu Yönerge; 06.07.2001 tarih ve 24454 sayılı Resmî </w:t>
      </w:r>
      <w:proofErr w:type="spellStart"/>
      <w:r>
        <w:rPr>
          <w:sz w:val="22"/>
          <w:szCs w:val="22"/>
          <w:lang w:val="tr-TR"/>
        </w:rPr>
        <w:t>Gazete’de</w:t>
      </w:r>
      <w:proofErr w:type="spellEnd"/>
      <w:r>
        <w:rPr>
          <w:sz w:val="22"/>
          <w:szCs w:val="22"/>
          <w:lang w:val="tr-TR"/>
        </w:rPr>
        <w:t xml:space="preserve"> yayımlanarak yürürlüğe giren 4691 sayılı ‘Teknoloji Geliştirme Bölgeleri Kanunu’ ve 10.08.2016 tarihli ve 29797 sayılı </w:t>
      </w:r>
      <w:proofErr w:type="gramStart"/>
      <w:r>
        <w:rPr>
          <w:sz w:val="22"/>
          <w:szCs w:val="22"/>
          <w:lang w:val="tr-TR"/>
        </w:rPr>
        <w:t>Resmi</w:t>
      </w:r>
      <w:proofErr w:type="gramEnd"/>
      <w:r>
        <w:rPr>
          <w:sz w:val="22"/>
          <w:szCs w:val="22"/>
          <w:lang w:val="tr-TR"/>
        </w:rPr>
        <w:t xml:space="preserve"> </w:t>
      </w:r>
      <w:proofErr w:type="spellStart"/>
      <w:r>
        <w:rPr>
          <w:sz w:val="22"/>
          <w:szCs w:val="22"/>
          <w:lang w:val="tr-TR"/>
        </w:rPr>
        <w:t>Gazete’de</w:t>
      </w:r>
      <w:proofErr w:type="spellEnd"/>
      <w:r>
        <w:rPr>
          <w:sz w:val="22"/>
          <w:szCs w:val="22"/>
          <w:lang w:val="tr-TR"/>
        </w:rPr>
        <w:t xml:space="preserve"> yayımlanarak 01.03.2016 tarihinde yürürlüğe giren ‘Teknoloji Geliştirme Bölgeleri Uygulama Yönetmeliği’nin 14. Maddesine uygun olarak, Boğaziçi Teknopark A.Ş. tarafından hazırlanmıştır.</w:t>
      </w:r>
    </w:p>
    <w:p w14:paraId="2CEBDF5E" w14:textId="0C429B02" w:rsidR="00295523" w:rsidRPr="004A5203" w:rsidRDefault="00295523" w:rsidP="00E32546">
      <w:pPr>
        <w:pStyle w:val="ListeParagraf"/>
        <w:spacing w:line="276" w:lineRule="auto"/>
        <w:jc w:val="both"/>
        <w:rPr>
          <w:sz w:val="22"/>
          <w:szCs w:val="22"/>
          <w:lang w:val="tr-TR"/>
        </w:rPr>
      </w:pPr>
    </w:p>
    <w:p w14:paraId="4A45814B" w14:textId="71387F6E" w:rsidR="00D3667A" w:rsidRPr="004A5203" w:rsidRDefault="00A231E5" w:rsidP="00295523">
      <w:pPr>
        <w:pStyle w:val="ListeParagraf"/>
        <w:numPr>
          <w:ilvl w:val="0"/>
          <w:numId w:val="45"/>
        </w:numPr>
        <w:spacing w:line="276" w:lineRule="auto"/>
        <w:jc w:val="both"/>
        <w:rPr>
          <w:sz w:val="22"/>
          <w:szCs w:val="22"/>
          <w:lang w:val="tr-TR"/>
        </w:rPr>
      </w:pPr>
      <w:r>
        <w:rPr>
          <w:sz w:val="22"/>
          <w:szCs w:val="22"/>
          <w:lang w:val="tr-TR"/>
        </w:rPr>
        <w:t>Bu yönerge, Boğaziçi Teknopark A.Ş. tarafından gerekli görülen durumlarda güncellenecek ve Sanayi ve Teknoloji Bakanlığı’nın Teşkilat ve Görevleri Hakkında Kanun Hükmünde Kararnamenin 8 inci maddesi onayıyla yürürlüğe girecektir.</w:t>
      </w:r>
    </w:p>
    <w:p w14:paraId="7543D97C" w14:textId="77777777" w:rsidR="001B3F8C" w:rsidRPr="004A5203" w:rsidRDefault="001B3F8C" w:rsidP="00282B57">
      <w:pPr>
        <w:spacing w:line="276" w:lineRule="auto"/>
        <w:ind w:right="-567"/>
        <w:jc w:val="center"/>
        <w:rPr>
          <w:b/>
          <w:snapToGrid w:val="0"/>
          <w:szCs w:val="20"/>
          <w:lang w:val="tr-TR" w:eastAsia="tr-TR"/>
        </w:rPr>
      </w:pPr>
    </w:p>
    <w:p w14:paraId="41715BF7" w14:textId="77777777" w:rsidR="001B3F8C" w:rsidRPr="004A5203" w:rsidRDefault="001B3F8C" w:rsidP="00282B57">
      <w:pPr>
        <w:spacing w:line="276" w:lineRule="auto"/>
        <w:ind w:right="-567"/>
        <w:jc w:val="center"/>
        <w:rPr>
          <w:b/>
          <w:snapToGrid w:val="0"/>
          <w:szCs w:val="20"/>
          <w:lang w:val="tr-TR" w:eastAsia="tr-TR"/>
        </w:rPr>
      </w:pPr>
    </w:p>
    <w:p w14:paraId="7F7655E4" w14:textId="77777777" w:rsidR="001B3F8C" w:rsidRPr="004A5203" w:rsidRDefault="001B3F8C" w:rsidP="00282B57">
      <w:pPr>
        <w:spacing w:line="276" w:lineRule="auto"/>
        <w:ind w:right="-567"/>
        <w:jc w:val="center"/>
        <w:rPr>
          <w:b/>
          <w:snapToGrid w:val="0"/>
          <w:szCs w:val="20"/>
          <w:lang w:val="tr-TR" w:eastAsia="tr-TR"/>
        </w:rPr>
      </w:pPr>
    </w:p>
    <w:p w14:paraId="2902E8C3" w14:textId="77777777" w:rsidR="001B3F8C" w:rsidRPr="004A5203" w:rsidRDefault="001B3F8C" w:rsidP="00282B57">
      <w:pPr>
        <w:spacing w:line="276" w:lineRule="auto"/>
        <w:ind w:right="-567"/>
        <w:jc w:val="center"/>
        <w:rPr>
          <w:b/>
          <w:snapToGrid w:val="0"/>
          <w:szCs w:val="20"/>
          <w:lang w:val="tr-TR" w:eastAsia="tr-TR"/>
        </w:rPr>
      </w:pPr>
    </w:p>
    <w:p w14:paraId="142DE0C1" w14:textId="77777777" w:rsidR="00C43A83" w:rsidRDefault="00C43A83" w:rsidP="00C43A83">
      <w:pPr>
        <w:spacing w:line="276" w:lineRule="auto"/>
        <w:ind w:right="-567"/>
        <w:rPr>
          <w:b/>
          <w:snapToGrid w:val="0"/>
          <w:szCs w:val="20"/>
          <w:lang w:val="tr-TR" w:eastAsia="tr-TR"/>
        </w:rPr>
      </w:pPr>
    </w:p>
    <w:p w14:paraId="0FC6ABAC" w14:textId="77777777" w:rsidR="00C43A83" w:rsidRDefault="00C43A83" w:rsidP="00C43A83">
      <w:pPr>
        <w:spacing w:line="276" w:lineRule="auto"/>
        <w:ind w:right="-567"/>
        <w:rPr>
          <w:b/>
          <w:snapToGrid w:val="0"/>
          <w:szCs w:val="20"/>
          <w:lang w:val="tr-TR" w:eastAsia="tr-TR"/>
        </w:rPr>
      </w:pPr>
    </w:p>
    <w:p w14:paraId="74EDEF76" w14:textId="419AE302" w:rsidR="00C43A83" w:rsidRDefault="00C43A83" w:rsidP="00C43A83">
      <w:pPr>
        <w:spacing w:line="276" w:lineRule="auto"/>
        <w:ind w:right="-567"/>
        <w:rPr>
          <w:b/>
          <w:snapToGrid w:val="0"/>
          <w:szCs w:val="20"/>
          <w:lang w:val="tr-TR" w:eastAsia="tr-TR"/>
        </w:rPr>
      </w:pPr>
    </w:p>
    <w:p w14:paraId="6E0399E4" w14:textId="6FB2D207" w:rsidR="00B32F80" w:rsidRDefault="00B32F80" w:rsidP="00C43A83">
      <w:pPr>
        <w:spacing w:line="276" w:lineRule="auto"/>
        <w:ind w:right="-567"/>
        <w:rPr>
          <w:b/>
          <w:snapToGrid w:val="0"/>
          <w:szCs w:val="20"/>
          <w:lang w:val="tr-TR" w:eastAsia="tr-TR"/>
        </w:rPr>
      </w:pPr>
    </w:p>
    <w:p w14:paraId="3A304B35" w14:textId="22AF4FFF" w:rsidR="00B32F80" w:rsidRDefault="00B32F80" w:rsidP="00C43A83">
      <w:pPr>
        <w:spacing w:line="276" w:lineRule="auto"/>
        <w:ind w:right="-567"/>
        <w:rPr>
          <w:b/>
          <w:snapToGrid w:val="0"/>
          <w:szCs w:val="20"/>
          <w:lang w:val="tr-TR" w:eastAsia="tr-TR"/>
        </w:rPr>
      </w:pPr>
    </w:p>
    <w:p w14:paraId="3A9CBB02" w14:textId="54D2F612" w:rsidR="00B32F80" w:rsidRDefault="00B32F80" w:rsidP="00C43A83">
      <w:pPr>
        <w:spacing w:line="276" w:lineRule="auto"/>
        <w:ind w:right="-567"/>
        <w:rPr>
          <w:b/>
          <w:snapToGrid w:val="0"/>
          <w:szCs w:val="20"/>
          <w:lang w:val="tr-TR" w:eastAsia="tr-TR"/>
        </w:rPr>
      </w:pPr>
    </w:p>
    <w:p w14:paraId="3C36EA9A" w14:textId="2E33881B" w:rsidR="00B32F80" w:rsidRDefault="00B32F80" w:rsidP="00C43A83">
      <w:pPr>
        <w:spacing w:line="276" w:lineRule="auto"/>
        <w:ind w:right="-567"/>
        <w:rPr>
          <w:b/>
          <w:snapToGrid w:val="0"/>
          <w:szCs w:val="20"/>
          <w:lang w:val="tr-TR" w:eastAsia="tr-TR"/>
        </w:rPr>
      </w:pPr>
    </w:p>
    <w:p w14:paraId="09F93500" w14:textId="0C348A53" w:rsidR="00B32F80" w:rsidRDefault="00B32F80" w:rsidP="00C43A83">
      <w:pPr>
        <w:spacing w:line="276" w:lineRule="auto"/>
        <w:ind w:right="-567"/>
        <w:rPr>
          <w:b/>
          <w:snapToGrid w:val="0"/>
          <w:szCs w:val="20"/>
          <w:lang w:val="tr-TR" w:eastAsia="tr-TR"/>
        </w:rPr>
      </w:pPr>
    </w:p>
    <w:p w14:paraId="56AB5656" w14:textId="25183CF7" w:rsidR="00B32F80" w:rsidRDefault="00B32F80" w:rsidP="00C43A83">
      <w:pPr>
        <w:spacing w:line="276" w:lineRule="auto"/>
        <w:ind w:right="-567"/>
        <w:rPr>
          <w:b/>
          <w:snapToGrid w:val="0"/>
          <w:szCs w:val="20"/>
          <w:lang w:val="tr-TR" w:eastAsia="tr-TR"/>
        </w:rPr>
      </w:pPr>
    </w:p>
    <w:p w14:paraId="2DE78980" w14:textId="4FED84AB" w:rsidR="00B32F80" w:rsidRDefault="00B32F80" w:rsidP="00C43A83">
      <w:pPr>
        <w:spacing w:line="276" w:lineRule="auto"/>
        <w:ind w:right="-567"/>
        <w:rPr>
          <w:b/>
          <w:snapToGrid w:val="0"/>
          <w:szCs w:val="20"/>
          <w:lang w:val="tr-TR" w:eastAsia="tr-TR"/>
        </w:rPr>
      </w:pPr>
    </w:p>
    <w:p w14:paraId="66076AF6" w14:textId="77777777" w:rsidR="00B32F80" w:rsidRDefault="00B32F80" w:rsidP="00C43A83">
      <w:pPr>
        <w:spacing w:line="276" w:lineRule="auto"/>
        <w:ind w:right="-567"/>
        <w:rPr>
          <w:b/>
          <w:snapToGrid w:val="0"/>
          <w:szCs w:val="20"/>
          <w:lang w:val="tr-TR" w:eastAsia="tr-TR"/>
        </w:rPr>
      </w:pPr>
    </w:p>
    <w:p w14:paraId="0A87CC6D" w14:textId="77777777" w:rsidR="00C43A83" w:rsidRDefault="00C43A83" w:rsidP="00C43A83">
      <w:pPr>
        <w:spacing w:line="276" w:lineRule="auto"/>
        <w:ind w:right="-567"/>
        <w:rPr>
          <w:b/>
          <w:snapToGrid w:val="0"/>
          <w:szCs w:val="20"/>
          <w:lang w:val="tr-TR" w:eastAsia="tr-TR"/>
        </w:rPr>
      </w:pPr>
    </w:p>
    <w:p w14:paraId="54948218" w14:textId="6D0369FF" w:rsidR="00C43A83" w:rsidRDefault="00C43A83" w:rsidP="00C43A83">
      <w:pPr>
        <w:spacing w:line="276" w:lineRule="auto"/>
        <w:ind w:right="-567"/>
        <w:rPr>
          <w:b/>
          <w:snapToGrid w:val="0"/>
          <w:szCs w:val="20"/>
          <w:lang w:val="tr-TR" w:eastAsia="tr-TR"/>
        </w:rPr>
      </w:pPr>
    </w:p>
    <w:p w14:paraId="3706582B" w14:textId="2E81BF5F" w:rsidR="00B32F80" w:rsidRDefault="00B32F80" w:rsidP="00C43A83">
      <w:pPr>
        <w:spacing w:line="276" w:lineRule="auto"/>
        <w:ind w:right="-567"/>
        <w:rPr>
          <w:b/>
          <w:snapToGrid w:val="0"/>
          <w:szCs w:val="20"/>
          <w:lang w:val="tr-TR" w:eastAsia="tr-TR"/>
        </w:rPr>
      </w:pPr>
    </w:p>
    <w:p w14:paraId="42976E90" w14:textId="5C5BC2CC" w:rsidR="00B32F80" w:rsidRDefault="00B32F80" w:rsidP="00C43A83">
      <w:pPr>
        <w:spacing w:line="276" w:lineRule="auto"/>
        <w:ind w:right="-567"/>
        <w:rPr>
          <w:b/>
          <w:snapToGrid w:val="0"/>
          <w:szCs w:val="20"/>
          <w:lang w:val="tr-TR" w:eastAsia="tr-TR"/>
        </w:rPr>
      </w:pPr>
    </w:p>
    <w:p w14:paraId="474CEBF1" w14:textId="49A88A84" w:rsidR="00B32F80" w:rsidRDefault="00B32F80" w:rsidP="00C43A83">
      <w:pPr>
        <w:spacing w:line="276" w:lineRule="auto"/>
        <w:ind w:right="-567"/>
        <w:rPr>
          <w:b/>
          <w:snapToGrid w:val="0"/>
          <w:szCs w:val="20"/>
          <w:lang w:val="tr-TR" w:eastAsia="tr-TR"/>
        </w:rPr>
      </w:pPr>
    </w:p>
    <w:p w14:paraId="61D6C1FE" w14:textId="7E5C062E" w:rsidR="00B32F80" w:rsidRDefault="00B32F80" w:rsidP="00C43A83">
      <w:pPr>
        <w:spacing w:line="276" w:lineRule="auto"/>
        <w:ind w:right="-567"/>
        <w:rPr>
          <w:b/>
          <w:snapToGrid w:val="0"/>
          <w:szCs w:val="20"/>
          <w:lang w:val="tr-TR" w:eastAsia="tr-TR"/>
        </w:rPr>
      </w:pPr>
    </w:p>
    <w:p w14:paraId="2B66135D" w14:textId="7ED1B897" w:rsidR="00B32F80" w:rsidRDefault="00B32F80" w:rsidP="00C43A83">
      <w:pPr>
        <w:spacing w:line="276" w:lineRule="auto"/>
        <w:ind w:right="-567"/>
        <w:rPr>
          <w:b/>
          <w:snapToGrid w:val="0"/>
          <w:szCs w:val="20"/>
          <w:lang w:val="tr-TR" w:eastAsia="tr-TR"/>
        </w:rPr>
      </w:pPr>
    </w:p>
    <w:p w14:paraId="4EA384AC" w14:textId="0E851110" w:rsidR="00B32F80" w:rsidRDefault="00B32F80" w:rsidP="00C43A83">
      <w:pPr>
        <w:spacing w:line="276" w:lineRule="auto"/>
        <w:ind w:right="-567"/>
        <w:rPr>
          <w:b/>
          <w:snapToGrid w:val="0"/>
          <w:szCs w:val="20"/>
          <w:lang w:val="tr-TR" w:eastAsia="tr-TR"/>
        </w:rPr>
      </w:pPr>
    </w:p>
    <w:p w14:paraId="6E2CA088" w14:textId="47FDC7C5" w:rsidR="00B32F80" w:rsidRDefault="00B32F80" w:rsidP="00C43A83">
      <w:pPr>
        <w:spacing w:line="276" w:lineRule="auto"/>
        <w:ind w:right="-567"/>
        <w:rPr>
          <w:b/>
          <w:snapToGrid w:val="0"/>
          <w:szCs w:val="20"/>
          <w:lang w:val="tr-TR" w:eastAsia="tr-TR"/>
        </w:rPr>
      </w:pPr>
    </w:p>
    <w:p w14:paraId="6DE5B498" w14:textId="7BC102C8" w:rsidR="00B32F80" w:rsidRDefault="00B32F80" w:rsidP="00C43A83">
      <w:pPr>
        <w:spacing w:line="276" w:lineRule="auto"/>
        <w:ind w:right="-567"/>
        <w:rPr>
          <w:b/>
          <w:snapToGrid w:val="0"/>
          <w:szCs w:val="20"/>
          <w:lang w:val="tr-TR" w:eastAsia="tr-TR"/>
        </w:rPr>
      </w:pPr>
    </w:p>
    <w:p w14:paraId="3694A3CD" w14:textId="31119387" w:rsidR="00B32F80" w:rsidRDefault="00B32F80" w:rsidP="00C43A83">
      <w:pPr>
        <w:spacing w:line="276" w:lineRule="auto"/>
        <w:ind w:right="-567"/>
        <w:rPr>
          <w:b/>
          <w:snapToGrid w:val="0"/>
          <w:szCs w:val="20"/>
          <w:lang w:val="tr-TR" w:eastAsia="tr-TR"/>
        </w:rPr>
      </w:pPr>
    </w:p>
    <w:p w14:paraId="0A556E79" w14:textId="2B94D4FB" w:rsidR="00B32F80" w:rsidRDefault="00B32F80" w:rsidP="00C43A83">
      <w:pPr>
        <w:spacing w:line="276" w:lineRule="auto"/>
        <w:ind w:right="-567"/>
        <w:rPr>
          <w:b/>
          <w:snapToGrid w:val="0"/>
          <w:szCs w:val="20"/>
          <w:lang w:val="tr-TR" w:eastAsia="tr-TR"/>
        </w:rPr>
      </w:pPr>
    </w:p>
    <w:p w14:paraId="07BB65BF" w14:textId="6B8D473C" w:rsidR="00B32F80" w:rsidRDefault="00B32F80" w:rsidP="00C43A83">
      <w:pPr>
        <w:spacing w:line="276" w:lineRule="auto"/>
        <w:ind w:right="-567"/>
        <w:rPr>
          <w:b/>
          <w:snapToGrid w:val="0"/>
          <w:szCs w:val="20"/>
          <w:lang w:val="tr-TR" w:eastAsia="tr-TR"/>
        </w:rPr>
      </w:pPr>
    </w:p>
    <w:p w14:paraId="25F2AEB4" w14:textId="15A51ECF" w:rsidR="00B32F80" w:rsidRDefault="00B32F80" w:rsidP="00C43A83">
      <w:pPr>
        <w:spacing w:line="276" w:lineRule="auto"/>
        <w:ind w:right="-567"/>
        <w:rPr>
          <w:b/>
          <w:snapToGrid w:val="0"/>
          <w:szCs w:val="20"/>
          <w:lang w:val="tr-TR" w:eastAsia="tr-TR"/>
        </w:rPr>
      </w:pPr>
    </w:p>
    <w:p w14:paraId="6A7C0D42" w14:textId="22510DA7" w:rsidR="00844675" w:rsidRPr="003456EA" w:rsidRDefault="007722D5" w:rsidP="007D6B24">
      <w:pPr>
        <w:spacing w:line="276" w:lineRule="auto"/>
        <w:ind w:right="-567"/>
        <w:rPr>
          <w:sz w:val="22"/>
          <w:szCs w:val="22"/>
          <w:lang w:val="tr-TR"/>
        </w:rPr>
      </w:pPr>
      <w:r>
        <w:rPr>
          <w:noProof/>
          <w:sz w:val="22"/>
          <w:szCs w:val="22"/>
          <w:lang w:val="tr-TR" w:eastAsia="tr-TR"/>
        </w:rPr>
        <mc:AlternateContent>
          <mc:Choice Requires="wps">
            <w:drawing>
              <wp:anchor distT="0" distB="0" distL="114300" distR="114300" simplePos="0" relativeHeight="251589632" behindDoc="0" locked="0" layoutInCell="1" allowOverlap="1" wp14:anchorId="19916786" wp14:editId="21292EE9">
                <wp:simplePos x="0" y="0"/>
                <wp:positionH relativeFrom="column">
                  <wp:posOffset>2956560</wp:posOffset>
                </wp:positionH>
                <wp:positionV relativeFrom="paragraph">
                  <wp:posOffset>80645</wp:posOffset>
                </wp:positionV>
                <wp:extent cx="3171825" cy="561975"/>
                <wp:effectExtent l="0" t="0" r="0" b="0"/>
                <wp:wrapNone/>
                <wp:docPr id="8" name="Dikdörtgen 8"/>
                <wp:cNvGraphicFramePr/>
                <a:graphic xmlns:a="http://schemas.openxmlformats.org/drawingml/2006/main">
                  <a:graphicData uri="http://schemas.microsoft.com/office/word/2010/wordprocessingShape">
                    <wps:wsp>
                      <wps:cNvSpPr/>
                      <wps:spPr>
                        <a:xfrm>
                          <a:off x="0" y="0"/>
                          <a:ext cx="3171825" cy="5619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A43B56F" w14:textId="4F3B2D4C" w:rsidR="00213B9F" w:rsidRPr="004619E4" w:rsidRDefault="00213B9F" w:rsidP="007D5BE5">
                            <w:pPr>
                              <w:jc w:val="center"/>
                              <w:rPr>
                                <w:color w:val="000000" w:themeColor="text1"/>
                                <w:sz w:val="22"/>
                                <w:lang w:val="tr-T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916786" id="Dikdörtgen 8" o:spid="_x0000_s1026" style="position:absolute;margin-left:232.8pt;margin-top:6.35pt;width:249.75pt;height:44.25pt;z-index:25158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EALUjkQIAAGkFAAAOAAAAZHJzL2Uyb0RvYy54bWysVM1u2zAMvg/YOwi6r46zpj9GnSJo0WFA 0RZrh54VWYqNyaJGKXGyB9sL7MVGyY7btcUOw3yQKf58/BHJs/Nta9hGoW/Aljw/mHCmrISqsauS f324+nDCmQ/CVsKAVSXfKc/P5+/fnXWuUFOowVQKGYFYX3Su5HUIrsgyL2vVCn8ATlkSasBWBLri KqtQdITemmw6mRxlHWDlEKTynriXvZDPE77WSoZbrb0KzJScYgvpxHQu45nNz0SxQuHqRg5hiH+I ohWNJacj1KUIgq2xeQXVNhLBgw4HEtoMtG6kSjlQNvnkRTb3tXAq5ULF8W4sk/9/sPJmc4esqUpO D2VFS0902Xyrfv3EsFKWncQCdc4XpHfv7nC4eSJjtluNbfxTHmybirobi6q2gUlifsyP85PpjDNJ stlRfno8i6DZk7VDHz4paFkkSo70aKmWYnPtQ6+6V4nOLFw1xhBfFMb+wSDMyMliwH2IiQo7o3rt L0pTrhTUNDlIXaYuDLKNoP4QUiob8l5Ui0r17NmEviHk0SIlYCwBRmRNAY3YA0Ds4NfYfTqDfjRV qUlH48nfAuuNR4vkGWwYjdvGAr4FYCirwXOvvy9SX5pYpbBdbkklkkuodtQUCP20eCevGnqZa+HD nUAaDxokGvlwS4c20JUcBoqzGvDHW/yoT11LUs46GreS++9rgYoz89lSP5/mh4dxPtPlcHY8pQs+ lyyfS+y6vQB6sZyWi5OJjPrB7EmN0D7SZlhEryQSVpLvksuA+8tF6NcA7RapFoukRjPpRLi2905G 8Fjg2HkP20eBbmjPQI19A/vRFMWLLu11o6WFxTqAblILP9V1KD3Nc+qhYffEhfH8nrSeNuT8NwAA AP//AwBQSwMEFAAGAAgAAAAhANndLm7fAAAACgEAAA8AAABkcnMvZG93bnJldi54bWxMj8tOwzAQ RfdI/IM1SOyok4iGNsSpAAkh1EVFoXvHdpOIeBzZzqN/z7CC5cw9unOm3C22Z5PxoXMoIF0lwAwq pztsBHx9vt5tgIUoUcveoRFwMQF21fVVKQvtZvww0zE2jEowFFJAG+NQcB5Ua6wMKzcYpOzsvJWR Rt9w7eVM5bbnWZLk3MoO6UIrB/PSGvV9HK2Akzs/z1bV+D5dDt34tvdKbfZC3N4sT4/AolniHwy/ +qQOFTnVbkQdWC/gPl/nhFKQPQAjYJuvU2A1LZI0A16V/P8L1Q8AAAD//wMAUEsBAi0AFAAGAAgA AAAhALaDOJL+AAAA4QEAABMAAAAAAAAAAAAAAAAAAAAAAFtDb250ZW50X1R5cGVzXS54bWxQSwEC LQAUAAYACAAAACEAOP0h/9YAAACUAQAACwAAAAAAAAAAAAAAAAAvAQAAX3JlbHMvLnJlbHNQSwEC LQAUAAYACAAAACEAxAC1I5ECAABpBQAADgAAAAAAAAAAAAAAAAAuAgAAZHJzL2Uyb0RvYy54bWxQ SwECLQAUAAYACAAAACEA2d0ubt8AAAAKAQAADwAAAAAAAAAAAAAAAADrBAAAZHJzL2Rvd25yZXYu eG1sUEsFBgAAAAAEAAQA8wAAAPcFAAAAAA== " filled="f" stroked="f" strokeweight="1pt">
                <v:textbox>
                  <w:txbxContent>
                    <w:p w14:paraId="3A43B56F" w14:textId="4F3B2D4C" w:rsidR="00213B9F" w:rsidRPr="004619E4" w:rsidRDefault="00213B9F" w:rsidP="007D5BE5">
                      <w:pPr>
                        <w:jc w:val="center"/>
                        <w:rPr>
                          <w:color w:val="000000" w:themeColor="text1"/>
                          <w:sz w:val="22"/>
                          <w:lang w:val="tr-TR"/>
                        </w:rPr>
                      </w:pPr>
                    </w:p>
                  </w:txbxContent>
                </v:textbox>
              </v:rect>
            </w:pict>
          </mc:Fallback>
        </mc:AlternateContent>
      </w:r>
      <w:r>
        <w:rPr>
          <w:noProof/>
          <w:sz w:val="22"/>
          <w:szCs w:val="22"/>
          <w:lang w:val="tr-TR" w:eastAsia="tr-TR"/>
        </w:rPr>
        <mc:AlternateContent>
          <mc:Choice Requires="wps">
            <w:drawing>
              <wp:anchor distT="0" distB="0" distL="114300" distR="114300" simplePos="0" relativeHeight="251600896" behindDoc="0" locked="0" layoutInCell="1" allowOverlap="1" wp14:anchorId="60CD7919" wp14:editId="4DF5CB3A">
                <wp:simplePos x="0" y="0"/>
                <wp:positionH relativeFrom="column">
                  <wp:posOffset>-281305</wp:posOffset>
                </wp:positionH>
                <wp:positionV relativeFrom="paragraph">
                  <wp:posOffset>128270</wp:posOffset>
                </wp:positionV>
                <wp:extent cx="3171825" cy="561975"/>
                <wp:effectExtent l="0" t="0" r="0" b="0"/>
                <wp:wrapNone/>
                <wp:docPr id="9" name="Dikdörtgen 9"/>
                <wp:cNvGraphicFramePr/>
                <a:graphic xmlns:a="http://schemas.openxmlformats.org/drawingml/2006/main">
                  <a:graphicData uri="http://schemas.microsoft.com/office/word/2010/wordprocessingShape">
                    <wps:wsp>
                      <wps:cNvSpPr/>
                      <wps:spPr>
                        <a:xfrm>
                          <a:off x="0" y="0"/>
                          <a:ext cx="3171825" cy="5619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71DD0CB" w14:textId="5F328D04" w:rsidR="00213B9F" w:rsidRPr="007722D5" w:rsidRDefault="00213B9F" w:rsidP="007722D5">
                            <w:pPr>
                              <w:jc w:val="center"/>
                              <w:rPr>
                                <w:color w:val="000000" w:themeColor="text1"/>
                                <w:sz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CD7919" id="Dikdörtgen 9" o:spid="_x0000_s1027" style="position:absolute;margin-left:-22.15pt;margin-top:10.1pt;width:249.75pt;height:44.25pt;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4Y155kwIAAHAFAAAOAAAAZHJzL2Uyb0RvYy54bWysVN1O2zAUvp+0d7B8P9J0FGhEiioQ0yQE 1WDi2nXsJprj49luk+7B9gJ7sR3baWCAdjGtF6l9fr7z4++c84u+VWQnrGtAlzQ/mlAiNIeq0ZuS fn24/nBGifNMV0yBFiXdC0cvFu/fnXemEFOoQVXCEgTRruhMSWvvTZFljteiZe4IjNColGBb5vFq N1llWYforcqmk8lJ1oGtjAUunEPpVVLSRcSXUnB/J6UTnqiSYm4+fm38rsM3W5yzYmOZqRs+pMH+ IYuWNRqDjlBXzDOytc0rqLbhFhxIf8ShzUDKhotYA1aTT15Uc18zI2It2Bxnxja5/wfLb3crS5qq pHNKNGvxia6ab9Wvn9ZvhCbz0KDOuALt7s3KDjeHx1BtL20b/rEO0sem7semit4TjsKP+Wl+Np1R wlE3O8nnp7MAmj15G+v8JwEtCYeSWny02Eu2u3E+mR5MQjAN141SKGeF0n8IEDNIspBwSjGe/F6J ZP1FSKwVk5rGAJFl4lJZsmPID8a50D5PqppVIolnE/wNKY8esQClETAgS0xoxB4AAoNfY6dyBvvg KiJJR+fJ3xJLzqNHjAzaj85to8G+BaCwqiFysj80KbUmdMn36z7yIFoGyRqqPXLDQhoaZ/h1gw90 w5xfMYtTgvOEk+/v8CMVdCWF4URJDfbHW/Jgj+RFLSUdTl1J3fcts4IS9Vkjref58XEY03g5np1O 8WKfa9bPNXrbXgI+XI47xvB4DPZeHY7SQvuIC2IZoqKKaY6xS8q9PVwufdoGuGK4WC6jGY6mYf5G 3xsewEOfAwEf+kdmzcBSj/y+hcOEsuIFWZNt8NSw3HqQTWTyU1+HF8CxjlQaVlDYG8/v0eppUS5+ AwAA//8DAFBLAwQUAAYACAAAACEAsnGt2t8AAAAKAQAADwAAAGRycy9kb3ducmV2LnhtbEyPy07D MBBF90j8gzVI7FqbkEIU4lSAhBDqoqK0e8d2k4h4HMXOo3/PsILdjObozrnFdnEdm+wQWo8S7tYC mEXtTYu1hOPX2yoDFqJCozqPVsLFBtiW11eFyo2f8dNOh1gzCsGQKwlNjH3OedCNdSqsfW+Rbmc/ OBVpHWpuBjVTuOt4IsQDd6pF+tCo3r42Vn8fRifh5M8vs9MVfkyXfTu+7wats52UtzfL8xOwaJf4 B8OvPqlDSU6VH9EE1klYpek9oRISkQAjIN1saKiIFNkj8LLg/yuUPwAAAP//AwBQSwECLQAUAAYA CAAAACEAtoM4kv4AAADhAQAAEwAAAAAAAAAAAAAAAAAAAAAAW0NvbnRlbnRfVHlwZXNdLnhtbFBL AQItABQABgAIAAAAIQA4/SH/1gAAAJQBAAALAAAAAAAAAAAAAAAAAC8BAABfcmVscy8ucmVsc1BL AQItABQABgAIAAAAIQD4Y155kwIAAHAFAAAOAAAAAAAAAAAAAAAAAC4CAABkcnMvZTJvRG9jLnht bFBLAQItABQABgAIAAAAIQCyca3a3wAAAAoBAAAPAAAAAAAAAAAAAAAAAO0EAABkcnMvZG93bnJl di54bWxQSwUGAAAAAAQABADzAAAA+QUAAAAA " filled="f" stroked="f" strokeweight="1pt">
                <v:textbox>
                  <w:txbxContent>
                    <w:p w14:paraId="071DD0CB" w14:textId="5F328D04" w:rsidR="00213B9F" w:rsidRPr="007722D5" w:rsidRDefault="00213B9F" w:rsidP="007722D5">
                      <w:pPr>
                        <w:jc w:val="center"/>
                        <w:rPr>
                          <w:color w:val="000000" w:themeColor="text1"/>
                          <w:sz w:val="22"/>
                        </w:rPr>
                      </w:pPr>
                    </w:p>
                  </w:txbxContent>
                </v:textbox>
              </v:rect>
            </w:pict>
          </mc:Fallback>
        </mc:AlternateContent>
      </w:r>
      <w:r>
        <w:rPr>
          <w:noProof/>
          <w:sz w:val="22"/>
          <w:szCs w:val="22"/>
          <w:lang w:val="tr-TR" w:eastAsia="tr-TR"/>
        </w:rPr>
        <mc:AlternateContent>
          <mc:Choice Requires="wps">
            <w:drawing>
              <wp:anchor distT="0" distB="0" distL="114300" distR="114300" simplePos="0" relativeHeight="251652096" behindDoc="0" locked="0" layoutInCell="1" allowOverlap="1" wp14:anchorId="01A736BD" wp14:editId="69ABE6BC">
                <wp:simplePos x="0" y="0"/>
                <wp:positionH relativeFrom="column">
                  <wp:posOffset>3014345</wp:posOffset>
                </wp:positionH>
                <wp:positionV relativeFrom="paragraph">
                  <wp:posOffset>1017905</wp:posOffset>
                </wp:positionV>
                <wp:extent cx="3171825" cy="561975"/>
                <wp:effectExtent l="0" t="0" r="0" b="0"/>
                <wp:wrapNone/>
                <wp:docPr id="12" name="Dikdörtgen 12"/>
                <wp:cNvGraphicFramePr/>
                <a:graphic xmlns:a="http://schemas.openxmlformats.org/drawingml/2006/main">
                  <a:graphicData uri="http://schemas.microsoft.com/office/word/2010/wordprocessingShape">
                    <wps:wsp>
                      <wps:cNvSpPr/>
                      <wps:spPr>
                        <a:xfrm>
                          <a:off x="0" y="0"/>
                          <a:ext cx="3171825" cy="5619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7154C4A" w14:textId="5848B80A" w:rsidR="00213B9F" w:rsidRPr="007D5BE5" w:rsidRDefault="00213B9F" w:rsidP="00491B01">
                            <w:pPr>
                              <w:jc w:val="center"/>
                              <w:rPr>
                                <w:color w:val="000000" w:themeColor="text1"/>
                                <w:sz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A736BD" id="Dikdörtgen 12" o:spid="_x0000_s1028" style="position:absolute;margin-left:237.35pt;margin-top:80.15pt;width:249.75pt;height:44.2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UNnNslQIAAHIFAAAOAAAAZHJzL2Uyb0RvYy54bWysVEtu2zAQ3RfoHQjuG1lunI8QOTBspCgQ JEGTImuaIi2hFMkOaUvuwXqBXqxDUlbSJOiiqBcyOZ83H76Zi8u+VWQnwDVGlzQ/mlAiNDdVozcl /fpw9eGMEueZrpgyWpR0Lxy9nL9/d9HZQkxNbVQlgCCIdkVnS1p7b4ssc7wWLXNHxgqNSmmgZR6v sMkqYB2ityqbTiYnWWegsmC4cA6lq6Sk84gvpeD+VkonPFElxdx8/EL8rsM3m1+wYgPM1g0f0mD/ kEXLGo1BR6gV84xsoXkF1TYcjDPSH3HTZkbKhotYA1aTT15Uc18zK2It2Bxnxza5/wfLb3Z3QJoK 325KiWYtvtGq+Vb9+gl+IzRBKbaos65Ay3t7B8PN4THU20towz9WQvrY1v3YVtF7wlH4MT/Nz6Yz SjjqZif5+eksgGZP3hac/yRMS8KhpIDPFrvJdtfOJ9ODSQimzVWjFMpZofQfAsQMkiwknFKMJ79X Ill/ERKrxaSmMUDkmVgqIDuGDGGcC+3zpKpZJZJ4NsHfkPLoEQtQGgEDssSERuwBIHD4NXYqZ7AP riLSdHSe/C2x5Dx6xMhG+9G5bbSBtwAUVjVETvaHJqXWhC75ft1HJoxPvjbVHtkBJo2Ns/yqwQe6 Zs7fMcA5wYnC2fe3+JHKdCU1w4mS2sCPt+TBHumLWko6nLuSuu9bBoIS9Vkjsc/z4+MwqPFyPDud 4gWea9bPNXrbLg0+XI5bxvJ4DPZeHY4STPuIK2IRoqKKaY6xS8o9HC5Ln/YBLhkuFotohsNpmb/W 95YH8NDnQMCH/pGBHVjqkd835jCjrHhB1mQbPLVZbL2RTWRy6HTq6/ACONiRSsMSCpvj+T1aPa3K +W8AAAD//wMAUEsDBBQABgAIAAAAIQDqfGxA3wAAAAsBAAAPAAAAZHJzL2Rvd25yZXYueG1sTI9N S8QwFEX3gv8hPMGdk1rLtNamgwoiMovBUfdp8qYtNi8lST/m3xtXunzcw73nVbvVDGxG53tLAm43 CTAkZXVPrYDPj5ebApgPkrQcLKGAM3rY1ZcXlSy1Xegd52NoWSwhX0oBXQhjyblXHRrpN3ZEitnJ OiNDPF3LtZNLLDcDT5Nky43sKS50csTnDtX3cTICvuzpaTGqobf5fOin171TqtgLcX21Pj4AC7iG Pxh+9aM61NGpsRNpzwYBWZ7lEY3BNrkDFon7PEuBNQLSrCiA1xX//0P9AwAA//8DAFBLAQItABQA BgAIAAAAIQC2gziS/gAAAOEBAAATAAAAAAAAAAAAAAAAAAAAAABbQ29udGVudF9UeXBlc10ueG1s UEsBAi0AFAAGAAgAAAAhADj9If/WAAAAlAEAAAsAAAAAAAAAAAAAAAAALwEAAF9yZWxzLy5yZWxz UEsBAi0AFAAGAAgAAAAhANQ2c2yVAgAAcgUAAA4AAAAAAAAAAAAAAAAALgIAAGRycy9lMm9Eb2Mu eG1sUEsBAi0AFAAGAAgAAAAhAOp8bEDfAAAACwEAAA8AAAAAAAAAAAAAAAAA7wQAAGRycy9kb3du cmV2LnhtbFBLBQYAAAAABAAEAPMAAAD7BQAAAAA= " filled="f" stroked="f" strokeweight="1pt">
                <v:textbox>
                  <w:txbxContent>
                    <w:p w14:paraId="77154C4A" w14:textId="5848B80A" w:rsidR="00213B9F" w:rsidRPr="007D5BE5" w:rsidRDefault="00213B9F" w:rsidP="00491B01">
                      <w:pPr>
                        <w:jc w:val="center"/>
                        <w:rPr>
                          <w:color w:val="000000" w:themeColor="text1"/>
                          <w:sz w:val="22"/>
                        </w:rPr>
                      </w:pPr>
                    </w:p>
                  </w:txbxContent>
                </v:textbox>
              </v:rect>
            </w:pict>
          </mc:Fallback>
        </mc:AlternateContent>
      </w:r>
      <w:r>
        <w:rPr>
          <w:noProof/>
          <w:sz w:val="22"/>
          <w:szCs w:val="22"/>
          <w:lang w:val="tr-TR" w:eastAsia="tr-TR"/>
        </w:rPr>
        <mc:AlternateContent>
          <mc:Choice Requires="wps">
            <w:drawing>
              <wp:anchor distT="0" distB="0" distL="114300" distR="114300" simplePos="0" relativeHeight="251651072" behindDoc="0" locked="0" layoutInCell="1" allowOverlap="1" wp14:anchorId="1D6AF867" wp14:editId="721494FD">
                <wp:simplePos x="0" y="0"/>
                <wp:positionH relativeFrom="column">
                  <wp:posOffset>-347980</wp:posOffset>
                </wp:positionH>
                <wp:positionV relativeFrom="paragraph">
                  <wp:posOffset>1027430</wp:posOffset>
                </wp:positionV>
                <wp:extent cx="3171825" cy="561975"/>
                <wp:effectExtent l="0" t="0" r="0" b="0"/>
                <wp:wrapNone/>
                <wp:docPr id="10" name="Dikdörtgen 10"/>
                <wp:cNvGraphicFramePr/>
                <a:graphic xmlns:a="http://schemas.openxmlformats.org/drawingml/2006/main">
                  <a:graphicData uri="http://schemas.microsoft.com/office/word/2010/wordprocessingShape">
                    <wps:wsp>
                      <wps:cNvSpPr/>
                      <wps:spPr>
                        <a:xfrm>
                          <a:off x="0" y="0"/>
                          <a:ext cx="3171825" cy="5619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795B290" w14:textId="78C93E95" w:rsidR="00213B9F" w:rsidRPr="007D5BE5" w:rsidRDefault="00213B9F" w:rsidP="00E80DCC">
                            <w:pPr>
                              <w:jc w:val="center"/>
                              <w:rPr>
                                <w:color w:val="000000" w:themeColor="text1"/>
                                <w:sz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6AF867" id="Dikdörtgen 10" o:spid="_x0000_s1029" style="position:absolute;margin-left:-27.4pt;margin-top:80.9pt;width:249.75pt;height:44.2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hGnwblQIAAHIFAAAOAAAAZHJzL2Uyb0RvYy54bWysVEtu2zAQ3RfoHQjuG1lOnI8QOTASpCgQ pEGTImuaIi2hFIcd0pbdg/UCvViHlKykSdBFUS9kcj5vPnwz5xfb1rCNQt+ALXl+MOFMWQlVY1cl //pw/eGUMx+ErYQBq0q+U55fzN+/O+9coaZQg6kUMgKxvuhcyesQXJFlXtaqFf4AnLKk1ICtCHTF VVah6Ai9Ndl0MjnOOsDKIUjlPUmveiWfJ3ytlQyftfYqMFNyyi2kL6bvMn6z+bkoVihc3cghDfEP WbSisRR0hLoSQbA1Nq+g2kYieNDhQEKbgdaNVKkGqiafvKjmvhZOpVqoOd6NbfL/D1bebu6QNRW9 HbXHipbe6Kr5Vv36iWGlLCMptahzviDLe3eHw83TMda71djGf6qEbVNbd2Nb1TYwScLD/CQ/nc44 k6SbHednJ7MImj15O/Tho4KWxUPJkZ4tdVNsbnzoTfcmMZiF68YYkovC2D8EhBklWUy4TzGdws6o 3vqL0lQtJTVNARLP1KVBthHEECGlsiHvVbWoVC+eTeg3pDx6pAKMJcCIrCmhEXsAiBx+jd2XM9hH V5VoOjpP/pZY7zx6pMhgw+jcNhbwLQBDVQ2Re/t9k/rWxC6F7XKbmHAYLaNkCdWO2IHQj4138rqh B7oRPtwJpDkhytDsh8/00Qa6ksNw4qwG/PGWPNoTfUnLWUdzV3L/fS1QcWY+WSL2WX50FAc1XY5m J1O64HPN8rnGrttLoIfLacs4mY7RPpj9USO0j7QiFjEqqYSVFLvkMuD+chn6fUBLRqrFIpnRcDoR buy9kxE89jkS8GH7KNANLA3E71vYz6goXpC1t42eFhbrALpJTH7q6/ACNNiJSsMSipvj+T1ZPa3K +W8AAAD//wMAUEsDBBQABgAIAAAAIQAQr5HD4AAAAAsBAAAPAAAAZHJzL2Rvd25yZXYueG1sTI/N TsMwEITvSLyDtUjcWqclLVWIUwESQqiHigJ3x94mEfE6ip2fvj3LCW6zmtHMt/l+dq0YsQ+NJwWr ZQICyXjbUKXg8+NlsQMRoiarW0+o4IIB9sX1Va4z6yd6x/EUK8ElFDKtoI6xy6QMpkanw9J3SOyd fe905LOvpO31xOWulesk2UqnG+KFWnf4XKP5Pg1OwZc/P03OlPQ2Xo7N8HrojdkdlLq9mR8fQESc 418YfvEZHQpmKv1ANohWwWKTMnpkY7tiwYk0Te9BlArWm+QOZJHL/z8UPwAAAP//AwBQSwECLQAU AAYACAAAACEAtoM4kv4AAADhAQAAEwAAAAAAAAAAAAAAAAAAAAAAW0NvbnRlbnRfVHlwZXNdLnht bFBLAQItABQABgAIAAAAIQA4/SH/1gAAAJQBAAALAAAAAAAAAAAAAAAAAC8BAABfcmVscy8ucmVs c1BLAQItABQABgAIAAAAIQBhGnwblQIAAHIFAAAOAAAAAAAAAAAAAAAAAC4CAABkcnMvZTJvRG9j LnhtbFBLAQItABQABgAIAAAAIQAQr5HD4AAAAAsBAAAPAAAAAAAAAAAAAAAAAO8EAABkcnMvZG93 bnJldi54bWxQSwUGAAAAAAQABADzAAAA/AUAAAAA " filled="f" stroked="f" strokeweight="1pt">
                <v:textbox>
                  <w:txbxContent>
                    <w:p w14:paraId="5795B290" w14:textId="78C93E95" w:rsidR="00213B9F" w:rsidRPr="007D5BE5" w:rsidRDefault="00213B9F" w:rsidP="00E80DCC">
                      <w:pPr>
                        <w:jc w:val="center"/>
                        <w:rPr>
                          <w:color w:val="000000" w:themeColor="text1"/>
                          <w:sz w:val="22"/>
                        </w:rPr>
                      </w:pPr>
                    </w:p>
                  </w:txbxContent>
                </v:textbox>
              </v:rect>
            </w:pict>
          </mc:Fallback>
        </mc:AlternateContent>
      </w:r>
      <w:r>
        <w:rPr>
          <w:noProof/>
          <w:sz w:val="22"/>
          <w:szCs w:val="22"/>
          <w:lang w:val="tr-TR" w:eastAsia="tr-TR"/>
        </w:rPr>
        <mc:AlternateContent>
          <mc:Choice Requires="wps">
            <w:drawing>
              <wp:anchor distT="0" distB="0" distL="114300" distR="114300" simplePos="0" relativeHeight="251661312" behindDoc="0" locked="0" layoutInCell="1" allowOverlap="1" wp14:anchorId="73EF4184" wp14:editId="2A7E4D92">
                <wp:simplePos x="0" y="0"/>
                <wp:positionH relativeFrom="column">
                  <wp:posOffset>-347980</wp:posOffset>
                </wp:positionH>
                <wp:positionV relativeFrom="paragraph">
                  <wp:posOffset>1716405</wp:posOffset>
                </wp:positionV>
                <wp:extent cx="3171825" cy="561975"/>
                <wp:effectExtent l="0" t="0" r="0" b="0"/>
                <wp:wrapNone/>
                <wp:docPr id="14" name="Dikdörtgen 14"/>
                <wp:cNvGraphicFramePr/>
                <a:graphic xmlns:a="http://schemas.openxmlformats.org/drawingml/2006/main">
                  <a:graphicData uri="http://schemas.microsoft.com/office/word/2010/wordprocessingShape">
                    <wps:wsp>
                      <wps:cNvSpPr/>
                      <wps:spPr>
                        <a:xfrm>
                          <a:off x="0" y="0"/>
                          <a:ext cx="3171825" cy="5619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8B08EFA" w14:textId="14AA6E52" w:rsidR="00213B9F" w:rsidRPr="007D5BE5" w:rsidRDefault="00213B9F" w:rsidP="00491B01">
                            <w:pPr>
                              <w:jc w:val="center"/>
                              <w:rPr>
                                <w:color w:val="000000" w:themeColor="text1"/>
                                <w:sz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EF4184" id="Dikdörtgen 14" o:spid="_x0000_s1030" style="position:absolute;margin-left:-27.4pt;margin-top:135.15pt;width:249.75pt;height:4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GoBgilQIAAHIFAAAOAAAAZHJzL2Uyb0RvYy54bWysVEtu2zAQ3RfoHQjuG1munY8QOTASpCgQ JEaTImuaIi2hFMkOaUvuwXqBXqxDUlbSJOiiqBcyOZ83H76Z84u+VWQnwDVGlzQ/mlAiNDdVozcl /fpw/eGUEueZrpgyWpR0Lxy9WLx/d97ZQkxNbVQlgCCIdkVnS1p7b4ssc7wWLXNHxgqNSmmgZR6v sMkqYB2ityqbTibHWWegsmC4cA6lV0lJFxFfSsH9nZROeKJKirn5+IX4XYdvtjhnxQaYrRs+pMH+ IYuWNRqDjlBXzDOyheYVVNtwMM5If8RNmxkpGy5iDVhNPnlRzX3NrIi1YHOcHdvk/h8sv92tgDQV vt2MEs1afKOr5lv16yf4jdAEpdiizroCLe/tCoabw2Oot5fQhn+shPSxrfuxraL3hKPwY36Sn07n lHDUzY/zs5N5AM2evC04/0mYloRDSQGfLXaT7W6cT6YHkxBMm+tGKZSzQuk/BIgZJFlIOKUYT36v RLL+IiRWi0lNY4DIM3GpgOwYMoRxLrTPk6pmlUji+QR/Q8qjRyxAaQQMyBITGrEHgMDh19ipnME+ uIpI09F58rfEkvPoESMb7UfnttEG3gJQWNUQOdkfmpRaE7rk+3UfmTA++dpUe2QHmDQ2zvLrBh/o hjm/YoBzghOFs+/v8COV6UpqhhMltYEfb8mDPdIXtZR0OHcldd+3DAQl6rNGYp/ls1kY1HiZzU+m eIHnmvVzjd62lwYfLsctY3k8BnuvDkcJpn3EFbEMUVHFNMfYJeUeDpdLn/YBLhkulstohsNpmb/R 95YH8NDnQMCH/pGBHVjqkd+35jCjrHhB1mQbPLVZbr2RTWRy6HTq6/ACONiRSsMSCpvj+T1aPa3K xW8AAAD//wMAUEsDBBQABgAIAAAAIQCTUu+M4QAAAAsBAAAPAAAAZHJzL2Rvd25yZXYueG1sTI/N TsMwEITvSLyDtUjcWoc2pVEapwIkhFAPFYXeHXubRMTryHZ++vaYExxHM5r5ptjPpmMjOt9aEvCw TIAhKatbqgV8fb4uMmA+SNKys4QCruhhX97eFDLXdqIPHE+hZrGEfC4FNCH0OedeNWikX9oeKXoX 64wMUbqaayenWG46vkqSR25kS3GhkT2+NKi+T4MRcLaX58moit7H67Ed3g5OqewgxP3d/LQDFnAO f2H4xY/oUEamyg6kPesELDZpRA8CVttkDSwm0jTdAqsErDdZBrws+P8P5Q8AAAD//wMAUEsBAi0A FAAGAAgAAAAhALaDOJL+AAAA4QEAABMAAAAAAAAAAAAAAAAAAAAAAFtDb250ZW50X1R5cGVzXS54 bWxQSwECLQAUAAYACAAAACEAOP0h/9YAAACUAQAACwAAAAAAAAAAAAAAAAAvAQAAX3JlbHMvLnJl bHNQSwECLQAUAAYACAAAACEARqAYIpUCAAByBQAADgAAAAAAAAAAAAAAAAAuAgAAZHJzL2Uyb0Rv Yy54bWxQSwECLQAUAAYACAAAACEAk1LvjOEAAAALAQAADwAAAAAAAAAAAAAAAADvBAAAZHJzL2Rv d25yZXYueG1sUEsFBgAAAAAEAAQA8wAAAP0FAAAAAA== " filled="f" stroked="f" strokeweight="1pt">
                <v:textbox>
                  <w:txbxContent>
                    <w:p w14:paraId="28B08EFA" w14:textId="14AA6E52" w:rsidR="00213B9F" w:rsidRPr="007D5BE5" w:rsidRDefault="00213B9F" w:rsidP="00491B01">
                      <w:pPr>
                        <w:jc w:val="center"/>
                        <w:rPr>
                          <w:color w:val="000000" w:themeColor="text1"/>
                          <w:sz w:val="22"/>
                        </w:rPr>
                      </w:pPr>
                    </w:p>
                  </w:txbxContent>
                </v:textbox>
              </v:rect>
            </w:pict>
          </mc:Fallback>
        </mc:AlternateContent>
      </w:r>
      <w:r>
        <w:rPr>
          <w:noProof/>
          <w:sz w:val="22"/>
          <w:szCs w:val="22"/>
          <w:lang w:val="tr-TR" w:eastAsia="tr-TR"/>
        </w:rPr>
        <mc:AlternateContent>
          <mc:Choice Requires="wps">
            <w:drawing>
              <wp:anchor distT="0" distB="0" distL="114300" distR="114300" simplePos="0" relativeHeight="251664384" behindDoc="0" locked="0" layoutInCell="1" allowOverlap="1" wp14:anchorId="40B30F8C" wp14:editId="2A8424A3">
                <wp:simplePos x="0" y="0"/>
                <wp:positionH relativeFrom="column">
                  <wp:posOffset>2957195</wp:posOffset>
                </wp:positionH>
                <wp:positionV relativeFrom="paragraph">
                  <wp:posOffset>1716405</wp:posOffset>
                </wp:positionV>
                <wp:extent cx="3171825" cy="561975"/>
                <wp:effectExtent l="0" t="0" r="0" b="0"/>
                <wp:wrapNone/>
                <wp:docPr id="15" name="Dikdörtgen 15"/>
                <wp:cNvGraphicFramePr/>
                <a:graphic xmlns:a="http://schemas.openxmlformats.org/drawingml/2006/main">
                  <a:graphicData uri="http://schemas.microsoft.com/office/word/2010/wordprocessingShape">
                    <wps:wsp>
                      <wps:cNvSpPr/>
                      <wps:spPr>
                        <a:xfrm>
                          <a:off x="0" y="0"/>
                          <a:ext cx="3171825" cy="5619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644194C" w14:textId="695704F2" w:rsidR="00213B9F" w:rsidRPr="007D5BE5" w:rsidRDefault="00213B9F" w:rsidP="00491B01">
                            <w:pPr>
                              <w:jc w:val="center"/>
                              <w:rPr>
                                <w:color w:val="000000" w:themeColor="text1"/>
                                <w:sz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B30F8C" id="Dikdörtgen 15" o:spid="_x0000_s1031" style="position:absolute;margin-left:232.85pt;margin-top:135.15pt;width:249.75pt;height:44.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B5gs/kwIAAHIFAAAOAAAAZHJzL2Uyb0RvYy54bWysVN1O2zAUvp+0d7B8P9J0lJ+KFFUgpkkI 0GDi2nXsJprj4x27TboH2wvsxXbspIEB2sW0XqQ+f9/5P2fnXWPYVqGvwRY8P5hwpqyEsrbrgn99 uPpwwpkPwpbCgFUF3ynPzxfv3521bq6mUIEpFTICsX7euoJXIbh5lnlZqUb4A3DKklADNiIQieus RNESemOy6WRylLWApUOQynviXvZCvkj4WisZbrX2KjBTcIotpC+m7yp+s8WZmK9RuKqWQxjiH6Jo RG3J6Qh1KYJgG6xfQTW1RPCgw4GEJgOta6lSDpRNPnmRzX0lnEq5UHG8G8vk/x+svNneIatL6t2M Mysa6tFl/a389RPDWllGXCpR6/ycNO/dHQ6Up2fMt9PYxH/KhHWprLuxrKoLTBLzY36cn0wJXpJs dpSfHifQ7MnaoQ+fFDQsPgqO1LZUTbG99oE8kupeJTqzcFUbk1pn7B8MUoycLAbch5heYWdU1DP2 i9KULQU1TQ7SnKkLg2wraEKElMqGvBdVolQ9ezahX6wDwY8WiUqAEVlTQCP2ABBn+DV2DzPoR1OV xnQ0nvwtsN54tEiewYbRuKkt4FsAhrIaPPf6+yL1pYlVCt2qS5MwtnwF5Y6mA6FfG+/kVU0NuhY+ 3AmkPaGNot0Pt/TRBtqCw/DirAL88RY/6tP4kpSzlvau4P77RqDizHy2NNin+eFhXNREHM6Op0Tg c8nqucRumgugxuV0ZZxMz6gfzP6pEZpHOhHL6JVEwkryXXAZcE9chP4e0JGRarlMarScToRre+9k BI91jgP40D0KdMOUBprvG9jvqJi/GNZeN1paWG4C6DpNcqx0X9ehA7TYaZSGIxQvx3M6aT2dysVv AAAA//8DAFBLAwQUAAYACAAAACEAAP0Ep+EAAAALAQAADwAAAGRycy9kb3ducmV2LnhtbEyPy07D MBBF90j8gzVI7KhDStIQ4lSAhBDqAlHavWNPk4h4HMXOo3+PWZXl6B7de6bYLqZjEw6utSTgfhUB Q1JWt1QLOHy/3WXAnJekZWcJBZzRwba8vipkru1MXzjtfc1CCblcCmi873POnWrQSLeyPVLITnYw 0odzqLke5BzKTcfjKEq5kS2FhUb2+Nqg+tmPRsDRnl5moyr6mM6f7fi+G5TKdkLc3izPT8A8Lv4C w59+UIcyOFV2JO1YJ+AhTTYBFRBvojWwQDymSQysErBOsgx4WfD/P5S/AAAA//8DAFBLAQItABQA BgAIAAAAIQC2gziS/gAAAOEBAAATAAAAAAAAAAAAAAAAAAAAAABbQ29udGVudF9UeXBlc10ueG1s UEsBAi0AFAAGAAgAAAAhADj9If/WAAAAlAEAAAsAAAAAAAAAAAAAAAAALwEAAF9yZWxzLy5yZWxz UEsBAi0AFAAGAAgAAAAhAIHmCz+TAgAAcgUAAA4AAAAAAAAAAAAAAAAALgIAAGRycy9lMm9Eb2Mu eG1sUEsBAi0AFAAGAAgAAAAhAAD9BKfhAAAACwEAAA8AAAAAAAAAAAAAAAAA7QQAAGRycy9kb3du cmV2LnhtbFBLBQYAAAAABAAEAPMAAAD7BQAAAAA= " filled="f" stroked="f" strokeweight="1pt">
                <v:textbox>
                  <w:txbxContent>
                    <w:p w14:paraId="4644194C" w14:textId="695704F2" w:rsidR="00213B9F" w:rsidRPr="007D5BE5" w:rsidRDefault="00213B9F" w:rsidP="00491B01">
                      <w:pPr>
                        <w:jc w:val="center"/>
                        <w:rPr>
                          <w:color w:val="000000" w:themeColor="text1"/>
                          <w:sz w:val="22"/>
                        </w:rPr>
                      </w:pPr>
                    </w:p>
                  </w:txbxContent>
                </v:textbox>
              </v:rect>
            </w:pict>
          </mc:Fallback>
        </mc:AlternateContent>
      </w:r>
      <w:r>
        <w:rPr>
          <w:noProof/>
          <w:sz w:val="22"/>
          <w:szCs w:val="22"/>
          <w:lang w:val="tr-TR" w:eastAsia="tr-TR"/>
        </w:rPr>
        <mc:AlternateContent>
          <mc:Choice Requires="wps">
            <w:drawing>
              <wp:anchor distT="0" distB="0" distL="114300" distR="114300" simplePos="0" relativeHeight="251658240" behindDoc="0" locked="0" layoutInCell="1" allowOverlap="1" wp14:anchorId="2BCD2E86" wp14:editId="50D14D18">
                <wp:simplePos x="0" y="0"/>
                <wp:positionH relativeFrom="column">
                  <wp:posOffset>3023870</wp:posOffset>
                </wp:positionH>
                <wp:positionV relativeFrom="paragraph">
                  <wp:posOffset>211455</wp:posOffset>
                </wp:positionV>
                <wp:extent cx="3171825" cy="561975"/>
                <wp:effectExtent l="0" t="0" r="0" b="0"/>
                <wp:wrapNone/>
                <wp:docPr id="13" name="Dikdörtgen 13"/>
                <wp:cNvGraphicFramePr/>
                <a:graphic xmlns:a="http://schemas.openxmlformats.org/drawingml/2006/main">
                  <a:graphicData uri="http://schemas.microsoft.com/office/word/2010/wordprocessingShape">
                    <wps:wsp>
                      <wps:cNvSpPr/>
                      <wps:spPr>
                        <a:xfrm>
                          <a:off x="0" y="0"/>
                          <a:ext cx="3171825" cy="5619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D99BC9E" w14:textId="5DBC1CD1" w:rsidR="00213B9F" w:rsidRPr="007D5BE5" w:rsidRDefault="00213B9F" w:rsidP="00491B01">
                            <w:pPr>
                              <w:jc w:val="center"/>
                              <w:rPr>
                                <w:color w:val="000000" w:themeColor="text1"/>
                                <w:sz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CD2E86" id="Dikdörtgen 13" o:spid="_x0000_s1032" style="position:absolute;margin-left:238.1pt;margin-top:16.65pt;width:249.75pt;height:44.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ekxqmlQIAAHIFAAAOAAAAZHJzL2Uyb0RvYy54bWysVEtu2zAQ3RfoHQjuG1lOnI8QOTASpCgQ pEGTImuaIi2hFIcd0pbdg/UCvViHlKykSdBFUS9kcj5vPnwz5xfb1rCNQt+ALXl+MOFMWQlVY1cl //pw/eGUMx+ErYQBq0q+U55fzN+/O+9coaZQg6kUMgKxvuhcyesQXJFlXtaqFf4AnLKk1ICtCHTF VVah6Ai9Ndl0MjnOOsDKIUjlPUmveiWfJ3ytlQyftfYqMFNyyi2kL6bvMn6z+bkoVihc3cghDfEP WbSisRR0hLoSQbA1Nq+g2kYieNDhQEKbgdaNVKkGqiafvKjmvhZOpVqoOd6NbfL/D1bebu6QNRW9 3SFnVrT0RlfNt+rXTwwrZRlJqUWd8wVZ3rs7HG6ejrHercY2/lMlbJvauhvbqraBSRIe5if56XTG mSTd7Dg/O5lF0OzJ26EPHxW0LB5KjvRsqZtic+NDb7o3icEsXDfGkFwUxv4hIMwoyWLCfYrpFHZG 9dZflKZqKalpCpB4pi4Nso0ghggplQ15r6pFpXrxbEK/IeXRIxVgLAFGZE0JjdgDQOTwa+y+nME+ uqpE09F58rfEeufRI0UGG0bntrGAbwEYqmqI3Nvvm9S3JnYpbJfbxITjaBklS6h2xA6Efmy8k9cN PdCN8OFOIM0JTRTNfvhMH22gKzkMJ85qwB9vyaM90Ze0nHU0dyX339cCFWfmkyVin+VHR3FQ0+Vo djKlCz7XLJ9r7Lq9BHq4nLaMk+kY7YPZHzVC+0grYhGjkkpYSbFLLgPuL5eh3we0ZKRaLJIZDacT 4cbeOxnBY58jAR+2jwLdwNJA/L6F/YyK4gVZe9voaWGxDqCbxOSnvg4vQIOdqDQsobg5nt+T1dOq nP8GAAD//wMAUEsDBBQABgAIAAAAIQC6mgK64AAAAAoBAAAPAAAAZHJzL2Rvd25yZXYueG1sTI/L TsMwEEX3SPyDNUjsqNMEmhDiVICEEOoCUdq9Y7tJRDyOYufRv2dYleXoHt17ptgutmOTGXzrUMB6 FQEzqJxusRZw+H67y4D5IFHLzqERcDYetuX1VSFz7Wb8MtM+1IxK0OdSQBNCn3PuVWOs9CvXG6Ts 5AYrA51DzfUgZyq3HY+jaMOtbJEWGtmb18aon/1oBRzd6WW2qsKP6fzZju+7QalsJ8TtzfL8BCyY JVxg+NMndSjJqXIjas86AffpJiZUQJIkwAh4TB9SYBWR8ToDXhb8/wvlLwAAAP//AwBQSwECLQAU AAYACAAAACEAtoM4kv4AAADhAQAAEwAAAAAAAAAAAAAAAAAAAAAAW0NvbnRlbnRfVHlwZXNdLnht bFBLAQItABQABgAIAAAAIQA4/SH/1gAAAJQBAAALAAAAAAAAAAAAAAAAAC8BAABfcmVscy8ucmVs c1BLAQItABQABgAIAAAAIQBekxqmlQIAAHIFAAAOAAAAAAAAAAAAAAAAAC4CAABkcnMvZTJvRG9j LnhtbFBLAQItABQABgAIAAAAIQC6mgK64AAAAAoBAAAPAAAAAAAAAAAAAAAAAO8EAABkcnMvZG93 bnJldi54bWxQSwUGAAAAAAQABADzAAAA/AUAAAAA " filled="f" stroked="f" strokeweight="1pt">
                <v:textbox>
                  <w:txbxContent>
                    <w:p w14:paraId="0D99BC9E" w14:textId="5DBC1CD1" w:rsidR="00213B9F" w:rsidRPr="007D5BE5" w:rsidRDefault="00213B9F" w:rsidP="00491B01">
                      <w:pPr>
                        <w:jc w:val="center"/>
                        <w:rPr>
                          <w:color w:val="000000" w:themeColor="text1"/>
                          <w:sz w:val="22"/>
                        </w:rPr>
                      </w:pPr>
                    </w:p>
                  </w:txbxContent>
                </v:textbox>
              </v:rect>
            </w:pict>
          </mc:Fallback>
        </mc:AlternateContent>
      </w:r>
      <w:r>
        <w:rPr>
          <w:noProof/>
          <w:sz w:val="22"/>
          <w:szCs w:val="22"/>
          <w:lang w:val="tr-TR" w:eastAsia="tr-TR"/>
        </w:rPr>
        <mc:AlternateContent>
          <mc:Choice Requires="wps">
            <w:drawing>
              <wp:anchor distT="0" distB="0" distL="114300" distR="114300" simplePos="0" relativeHeight="251655168" behindDoc="0" locked="0" layoutInCell="1" allowOverlap="1" wp14:anchorId="18A73408" wp14:editId="4FBE338B">
                <wp:simplePos x="0" y="0"/>
                <wp:positionH relativeFrom="column">
                  <wp:posOffset>-281305</wp:posOffset>
                </wp:positionH>
                <wp:positionV relativeFrom="paragraph">
                  <wp:posOffset>220980</wp:posOffset>
                </wp:positionV>
                <wp:extent cx="3171825" cy="561975"/>
                <wp:effectExtent l="0" t="0" r="0" b="0"/>
                <wp:wrapNone/>
                <wp:docPr id="11" name="Dikdörtgen 11"/>
                <wp:cNvGraphicFramePr/>
                <a:graphic xmlns:a="http://schemas.openxmlformats.org/drawingml/2006/main">
                  <a:graphicData uri="http://schemas.microsoft.com/office/word/2010/wordprocessingShape">
                    <wps:wsp>
                      <wps:cNvSpPr/>
                      <wps:spPr>
                        <a:xfrm>
                          <a:off x="0" y="0"/>
                          <a:ext cx="3171825" cy="5619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A8F53D6" w14:textId="5B72C9FF" w:rsidR="00213B9F" w:rsidRPr="007D5BE5" w:rsidRDefault="00213B9F" w:rsidP="00E80DCC">
                            <w:pPr>
                              <w:jc w:val="center"/>
                              <w:rPr>
                                <w:color w:val="000000" w:themeColor="text1"/>
                                <w:sz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A73408" id="Dikdörtgen 11" o:spid="_x0000_s1033" style="position:absolute;margin-left:-22.15pt;margin-top:17.4pt;width:249.75pt;height:44.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rvxXRlAIAAHIFAAAOAAAAZHJzL2Uyb0RvYy54bWysVN1O2zAUvp+0d7B8P9J0lEJEiioQ0yQE 1WDi2nXsJprj49luk+7B9gJ7sR3baWCAdjEtF459fr7z4+/4/KJvFdkJ6xrQJc2PJpQIzaFq9Kak Xx+uP5xS4jzTFVOgRUn3wtGLxft3550pxBRqUJWwBEG0KzpT0tp7U2SZ47VomTsCIzQqJdiWeTza TVZZ1iF6q7LpZHKSdWArY4EL51B6lZR0EfGlFNzfSemEJ6qkmJuPq43rOqzZ4pwVG8tM3fAhDfYP WbSs0Rh0hLpinpGtbV5BtQ234ED6Iw5tBlI2XMQasJp88qKa+5oZEWvB5jgztsn9P1h+u1tZ0lR4 dzklmrV4R1fNt+rXT+s3QhOUYos64wq0vDcrO5wcbkO9vbRt+GMlpI9t3Y9tFb0nHIUf83l+Op1R wlE3O8nP5rMAmj15G+v8JwEtCZuSWry22E22u3E+mR5MQjAN141SKGeF0n8IEDNIspBwSjHu/F6J ZP1FSKwWk5rGAJFn4lJZsmPIEMa50D5PqppVIolnE/yGlEePWIDSCBiQJSY0Yg8AgcOvsVM5g31w FZGmo/Pkb4kl59EjRgbtR+e20WDfAlBY1RA52R+alFoTuuT7dR+ZMA+WQbKGao/ssJDGxhl+3eAF 3TDnV8zinOBE4ez7O1ykgq6kMOwoqcH+eEse7JG+qKWkw7krqfu+ZVZQoj5rJPZZfnwcBjUejmfz KR7sc836uUZv20vAi0PuYnZxG+y9OmylhfYRn4hliIoqpjnGLin39nC49Ok9wEeGi+UymuFwGuZv 9L3hATz0ORDwoX9k1gws9cjvWzjMKCtekDXZBk8Ny60H2UQmP/V1uAEc7Eil4REKL8fzc7R6eioX vwEAAP//AwBQSwMEFAAGAAgAAAAhALaVffbfAAAACgEAAA8AAABkcnMvZG93bnJldi54bWxMj8tO wzAQRfdI/IM1SOxahyRFVRqnAiSEUBeoBfaO7SZR43FkO4/+PcMKlqM5uvfccr/Ynk3Gh86hgId1 AsygcrrDRsDX5+tqCyxEiVr2Do2Aqwmwr25vSlloN+PRTKfYMArBUEgBbYxDwXlQrbEyrN1gkH5n 562MdPqGay9nCrc9T5PkkVvZITW0cjAvrVGX02gFfLvz82xVje/T9aMb3w5eqe1BiPu75WkHLJol /sHwq0/qUJFT7UbUgfUCVnmeESogy2kCAflmkwKriUyzDHhV8v8Tqh8AAAD//wMAUEsBAi0AFAAG AAgAAAAhALaDOJL+AAAA4QEAABMAAAAAAAAAAAAAAAAAAAAAAFtDb250ZW50X1R5cGVzXS54bWxQ SwECLQAUAAYACAAAACEAOP0h/9YAAACUAQAACwAAAAAAAAAAAAAAAAAvAQAAX3JlbHMvLnJlbHNQ SwECLQAUAAYACAAAACEA678V0ZQCAAByBQAADgAAAAAAAAAAAAAAAAAuAgAAZHJzL2Uyb0RvYy54 bWxQSwECLQAUAAYACAAAACEAtpV99t8AAAAKAQAADwAAAAAAAAAAAAAAAADuBAAAZHJzL2Rvd25y ZXYueG1sUEsFBgAAAAAEAAQA8wAAAPoFAAAAAA== " filled="f" stroked="f" strokeweight="1pt">
                <v:textbox>
                  <w:txbxContent>
                    <w:p w14:paraId="2A8F53D6" w14:textId="5B72C9FF" w:rsidR="00213B9F" w:rsidRPr="007D5BE5" w:rsidRDefault="00213B9F" w:rsidP="00E80DCC">
                      <w:pPr>
                        <w:jc w:val="center"/>
                        <w:rPr>
                          <w:color w:val="000000" w:themeColor="text1"/>
                          <w:sz w:val="22"/>
                        </w:rPr>
                      </w:pPr>
                    </w:p>
                  </w:txbxContent>
                </v:textbox>
              </v:rect>
            </w:pict>
          </mc:Fallback>
        </mc:AlternateContent>
      </w:r>
    </w:p>
    <w:sectPr w:rsidR="00844675" w:rsidRPr="003456EA" w:rsidSect="00EF24D7">
      <w:headerReference w:type="even" r:id="rId17"/>
      <w:headerReference w:type="default" r:id="rId18"/>
      <w:footerReference w:type="default" r:id="rId19"/>
      <w:headerReference w:type="first" r:id="rId20"/>
      <w:pgSz w:w="11906" w:h="16838" w:code="9"/>
      <w:pgMar w:top="1417" w:right="1417" w:bottom="1417" w:left="1417" w:header="708" w:footer="708" w:gutter="0"/>
      <w:pgNumType w:start="1"/>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1F03F03" w14:textId="77777777" w:rsidR="00AC5535" w:rsidRDefault="00AC5535" w:rsidP="00DB705F">
      <w:r>
        <w:separator/>
      </w:r>
    </w:p>
  </w:endnote>
  <w:endnote w:type="continuationSeparator" w:id="0">
    <w:p w14:paraId="7C355D5B" w14:textId="77777777" w:rsidR="00AC5535" w:rsidRDefault="00AC5535" w:rsidP="00DB70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A2"/>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430481" w14:textId="03AFC04E" w:rsidR="00213B9F" w:rsidRDefault="00213B9F">
    <w:pPr>
      <w:pStyle w:val="AltBilgi"/>
      <w:jc w:val="center"/>
    </w:pPr>
  </w:p>
  <w:p w14:paraId="0691E863" w14:textId="77777777" w:rsidR="00213B9F" w:rsidRDefault="00213B9F">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385176039"/>
      <w:docPartObj>
        <w:docPartGallery w:val="Page Numbers (Bottom of Page)"/>
        <w:docPartUnique/>
      </w:docPartObj>
    </w:sdtPr>
    <w:sdtContent>
      <w:p w14:paraId="0CE2450F" w14:textId="522A01B3" w:rsidR="00213B9F" w:rsidRDefault="00213B9F" w:rsidP="00057725">
        <w:pPr>
          <w:pStyle w:val="AltBilgi"/>
        </w:pPr>
        <w:r>
          <w:t xml:space="preserve">                                                                      1</w:t>
        </w:r>
      </w:p>
    </w:sdtContent>
  </w:sdt>
  <w:p w14:paraId="4A878696" w14:textId="36A5ACC8" w:rsidR="00213B9F" w:rsidRPr="00B9258C" w:rsidRDefault="00213B9F">
    <w:pPr>
      <w:pStyle w:val="AltBilgi"/>
      <w:rPr>
        <w:noProof/>
        <w:lang w:val="tr-T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552990573"/>
      <w:docPartObj>
        <w:docPartGallery w:val="Page Numbers (Bottom of Page)"/>
        <w:docPartUnique/>
      </w:docPartObj>
    </w:sdtPr>
    <w:sdtContent>
      <w:p w14:paraId="2FB64C1A" w14:textId="5DF145B9" w:rsidR="00213B9F" w:rsidRDefault="00213B9F">
        <w:pPr>
          <w:pStyle w:val="AltBilgi"/>
          <w:jc w:val="center"/>
        </w:pPr>
        <w:r>
          <w:fldChar w:fldCharType="begin"/>
        </w:r>
        <w:r>
          <w:instrText>PAGE   \* MERGEFORMAT</w:instrText>
        </w:r>
        <w:r>
          <w:fldChar w:fldCharType="separate"/>
        </w:r>
        <w:r w:rsidR="00AB49F9" w:rsidRPr="00AB49F9">
          <w:rPr>
            <w:noProof/>
            <w:lang w:val="tr-TR"/>
          </w:rPr>
          <w:t>2</w:t>
        </w:r>
        <w:r>
          <w:fldChar w:fldCharType="end"/>
        </w:r>
      </w:p>
    </w:sdtContent>
  </w:sdt>
  <w:p w14:paraId="7F923FB5" w14:textId="77777777" w:rsidR="00213B9F" w:rsidRPr="004921DB" w:rsidRDefault="00213B9F">
    <w:pPr>
      <w:pStyle w:val="AltBilgi"/>
      <w:rPr>
        <w:lang w:val="tr-T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0784BB5" w14:textId="77777777" w:rsidR="00AC5535" w:rsidRDefault="00AC5535" w:rsidP="00DB705F">
      <w:r>
        <w:separator/>
      </w:r>
    </w:p>
  </w:footnote>
  <w:footnote w:type="continuationSeparator" w:id="0">
    <w:p w14:paraId="275D5454" w14:textId="77777777" w:rsidR="00AC5535" w:rsidRDefault="00AC5535" w:rsidP="00DB70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CF5904" w14:textId="2E1D182D" w:rsidR="00213B9F" w:rsidRPr="008401B7" w:rsidRDefault="00213B9F" w:rsidP="008401B7">
    <w:pPr>
      <w:pStyle w:val="stBilgi"/>
      <w:tabs>
        <w:tab w:val="clear" w:pos="4320"/>
        <w:tab w:val="clear" w:pos="8640"/>
        <w:tab w:val="left" w:pos="2400"/>
      </w:tabs>
      <w:jc w:val="right"/>
      <w:rPr>
        <w:i/>
      </w:rPr>
    </w:pPr>
    <w:proofErr w:type="spellStart"/>
    <w:r>
      <w:rPr>
        <w:i/>
      </w:rPr>
      <w:t>B</w:t>
    </w:r>
    <w:r w:rsidR="00E32546">
      <w:rPr>
        <w:i/>
      </w:rPr>
      <w:t>oğaziçi</w:t>
    </w:r>
    <w:proofErr w:type="spellEnd"/>
    <w:r>
      <w:rPr>
        <w:i/>
      </w:rPr>
      <w:t xml:space="preserve"> </w:t>
    </w:r>
    <w:proofErr w:type="spellStart"/>
    <w:r>
      <w:rPr>
        <w:i/>
      </w:rPr>
      <w:t>Teknopark</w:t>
    </w:r>
    <w:proofErr w:type="spellEnd"/>
    <w:r w:rsidRPr="008401B7">
      <w:rPr>
        <w:i/>
      </w:rPr>
      <w:t xml:space="preserve"> A.Ş. </w:t>
    </w:r>
    <w:proofErr w:type="spellStart"/>
    <w:r w:rsidRPr="008401B7">
      <w:rPr>
        <w:i/>
      </w:rPr>
      <w:t>İşletme</w:t>
    </w:r>
    <w:proofErr w:type="spellEnd"/>
    <w:r w:rsidRPr="008401B7">
      <w:rPr>
        <w:i/>
      </w:rPr>
      <w:t xml:space="preserve"> </w:t>
    </w:r>
    <w:proofErr w:type="spellStart"/>
    <w:r w:rsidRPr="008401B7">
      <w:rPr>
        <w:i/>
      </w:rPr>
      <w:t>Yönergesi</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BB15CB" w14:textId="73085DBB" w:rsidR="00213B9F" w:rsidRDefault="00213B9F">
    <w:pPr>
      <w:pStyle w:val="stBilgi"/>
    </w:pPr>
  </w:p>
  <w:p w14:paraId="08BF9B72" w14:textId="77777777" w:rsidR="00213B9F" w:rsidRDefault="00213B9F">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AD6B1A" w14:textId="452B7450" w:rsidR="00213B9F" w:rsidRPr="008401B7" w:rsidRDefault="00213B9F" w:rsidP="008401B7">
    <w:pPr>
      <w:pStyle w:val="stBilgi"/>
      <w:tabs>
        <w:tab w:val="clear" w:pos="4320"/>
        <w:tab w:val="clear" w:pos="8640"/>
        <w:tab w:val="left" w:pos="2400"/>
      </w:tabs>
      <w:jc w:val="right"/>
      <w:rPr>
        <w:i/>
      </w:rPr>
    </w:pPr>
    <w:proofErr w:type="spellStart"/>
    <w:r>
      <w:rPr>
        <w:i/>
      </w:rPr>
      <w:t>B</w:t>
    </w:r>
    <w:r w:rsidR="007F427E">
      <w:rPr>
        <w:i/>
      </w:rPr>
      <w:t>oğaziçi</w:t>
    </w:r>
    <w:proofErr w:type="spellEnd"/>
    <w:r>
      <w:rPr>
        <w:i/>
      </w:rPr>
      <w:t xml:space="preserve"> </w:t>
    </w:r>
    <w:proofErr w:type="spellStart"/>
    <w:r>
      <w:rPr>
        <w:i/>
      </w:rPr>
      <w:t>Teknopark</w:t>
    </w:r>
    <w:proofErr w:type="spellEnd"/>
    <w:r w:rsidRPr="008401B7">
      <w:rPr>
        <w:i/>
      </w:rPr>
      <w:t xml:space="preserve"> A.Ş. </w:t>
    </w:r>
    <w:proofErr w:type="spellStart"/>
    <w:r w:rsidRPr="008401B7">
      <w:rPr>
        <w:i/>
      </w:rPr>
      <w:t>İşletme</w:t>
    </w:r>
    <w:proofErr w:type="spellEnd"/>
    <w:r w:rsidRPr="008401B7">
      <w:rPr>
        <w:i/>
      </w:rPr>
      <w:t xml:space="preserve"> </w:t>
    </w:r>
    <w:proofErr w:type="spellStart"/>
    <w:r w:rsidRPr="008401B7">
      <w:rPr>
        <w:i/>
      </w:rPr>
      <w:t>Yönergesi</w:t>
    </w:r>
    <w:proofErr w:type="spellEnd"/>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EAA4C4" w14:textId="4DEC6808" w:rsidR="00213B9F" w:rsidRDefault="00213B9F">
    <w:pPr>
      <w:pStyle w:val="stBilgi"/>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54B7B5" w14:textId="56C7E6C1" w:rsidR="00213B9F" w:rsidRDefault="00213B9F">
    <w:pPr>
      <w:pStyle w:val="stBilgi"/>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61E694" w14:textId="015FE6A8" w:rsidR="00213B9F" w:rsidRDefault="00213B9F">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3231B3"/>
    <w:multiLevelType w:val="hybridMultilevel"/>
    <w:tmpl w:val="ADC4B59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39D5938"/>
    <w:multiLevelType w:val="hybridMultilevel"/>
    <w:tmpl w:val="74461E8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4101046"/>
    <w:multiLevelType w:val="hybridMultilevel"/>
    <w:tmpl w:val="DC6EFC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49D39AB"/>
    <w:multiLevelType w:val="hybridMultilevel"/>
    <w:tmpl w:val="196CBBA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97D20C9"/>
    <w:multiLevelType w:val="multilevel"/>
    <w:tmpl w:val="783E77C4"/>
    <w:lvl w:ilvl="0">
      <w:start w:val="1"/>
      <w:numFmt w:val="decimal"/>
      <w:lvlText w:val="%1."/>
      <w:lvlJc w:val="left"/>
      <w:pPr>
        <w:ind w:left="1352" w:hanging="360"/>
      </w:pPr>
      <w:rPr>
        <w:rFonts w:hint="default"/>
        <w:b/>
      </w:rPr>
    </w:lvl>
    <w:lvl w:ilvl="1">
      <w:start w:val="2"/>
      <w:numFmt w:val="decimal"/>
      <w:isLgl/>
      <w:lvlText w:val="%1.%2."/>
      <w:lvlJc w:val="left"/>
      <w:pPr>
        <w:ind w:left="1860" w:hanging="780"/>
      </w:pPr>
      <w:rPr>
        <w:rFonts w:hint="default"/>
      </w:rPr>
    </w:lvl>
    <w:lvl w:ilvl="2">
      <w:start w:val="3"/>
      <w:numFmt w:val="decimal"/>
      <w:isLgl/>
      <w:lvlText w:val="%1.%2.%3."/>
      <w:lvlJc w:val="left"/>
      <w:pPr>
        <w:ind w:left="1860" w:hanging="780"/>
      </w:pPr>
      <w:rPr>
        <w:rFonts w:hint="default"/>
      </w:rPr>
    </w:lvl>
    <w:lvl w:ilvl="3">
      <w:start w:val="1"/>
      <w:numFmt w:val="decimal"/>
      <w:isLgl/>
      <w:lvlText w:val="%1.%2.%3.%4."/>
      <w:lvlJc w:val="left"/>
      <w:pPr>
        <w:ind w:left="1860" w:hanging="7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5" w15:restartNumberingAfterBreak="0">
    <w:nsid w:val="09BB0D8C"/>
    <w:multiLevelType w:val="hybridMultilevel"/>
    <w:tmpl w:val="BB86AF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0AD13757"/>
    <w:multiLevelType w:val="hybridMultilevel"/>
    <w:tmpl w:val="7D909D8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310119E"/>
    <w:multiLevelType w:val="hybridMultilevel"/>
    <w:tmpl w:val="FCE68A6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3EE408E"/>
    <w:multiLevelType w:val="hybridMultilevel"/>
    <w:tmpl w:val="82AC686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59E1514"/>
    <w:multiLevelType w:val="hybridMultilevel"/>
    <w:tmpl w:val="CBC4B8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176E12A4"/>
    <w:multiLevelType w:val="hybridMultilevel"/>
    <w:tmpl w:val="AEB4B8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187162FA"/>
    <w:multiLevelType w:val="hybridMultilevel"/>
    <w:tmpl w:val="8AB6010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19BC08E4"/>
    <w:multiLevelType w:val="hybridMultilevel"/>
    <w:tmpl w:val="9E28152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19C67418"/>
    <w:multiLevelType w:val="hybridMultilevel"/>
    <w:tmpl w:val="CEEAA1E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19CC69D3"/>
    <w:multiLevelType w:val="hybridMultilevel"/>
    <w:tmpl w:val="D08C034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1F105722"/>
    <w:multiLevelType w:val="hybridMultilevel"/>
    <w:tmpl w:val="EA2AD2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22AA060A"/>
    <w:multiLevelType w:val="multilevel"/>
    <w:tmpl w:val="BE0204A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2D27C74"/>
    <w:multiLevelType w:val="multilevel"/>
    <w:tmpl w:val="8D7C3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65F5304"/>
    <w:multiLevelType w:val="hybridMultilevel"/>
    <w:tmpl w:val="5F62CDA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27436514"/>
    <w:multiLevelType w:val="hybridMultilevel"/>
    <w:tmpl w:val="EBB2B9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28434084"/>
    <w:multiLevelType w:val="hybridMultilevel"/>
    <w:tmpl w:val="7366919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2A676C2E"/>
    <w:multiLevelType w:val="hybridMultilevel"/>
    <w:tmpl w:val="0632E80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2BB73ED2"/>
    <w:multiLevelType w:val="hybridMultilevel"/>
    <w:tmpl w:val="5BB80DB4"/>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3" w15:restartNumberingAfterBreak="0">
    <w:nsid w:val="2DA37273"/>
    <w:multiLevelType w:val="hybridMultilevel"/>
    <w:tmpl w:val="0598EBE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2EA52851"/>
    <w:multiLevelType w:val="hybridMultilevel"/>
    <w:tmpl w:val="80E8E7B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2F3C42AB"/>
    <w:multiLevelType w:val="hybridMultilevel"/>
    <w:tmpl w:val="F4E0BB9C"/>
    <w:lvl w:ilvl="0" w:tplc="041F0001">
      <w:start w:val="1"/>
      <w:numFmt w:val="bullet"/>
      <w:lvlText w:val=""/>
      <w:lvlJc w:val="left"/>
      <w:pPr>
        <w:ind w:left="780" w:hanging="360"/>
      </w:pPr>
      <w:rPr>
        <w:rFonts w:ascii="Symbol" w:hAnsi="Symbol" w:hint="default"/>
      </w:rPr>
    </w:lvl>
    <w:lvl w:ilvl="1" w:tplc="041F0003" w:tentative="1">
      <w:start w:val="1"/>
      <w:numFmt w:val="bullet"/>
      <w:lvlText w:val="o"/>
      <w:lvlJc w:val="left"/>
      <w:pPr>
        <w:ind w:left="1500" w:hanging="360"/>
      </w:pPr>
      <w:rPr>
        <w:rFonts w:ascii="Courier New" w:hAnsi="Courier New" w:cs="Courier New" w:hint="default"/>
      </w:rPr>
    </w:lvl>
    <w:lvl w:ilvl="2" w:tplc="041F0005" w:tentative="1">
      <w:start w:val="1"/>
      <w:numFmt w:val="bullet"/>
      <w:lvlText w:val=""/>
      <w:lvlJc w:val="left"/>
      <w:pPr>
        <w:ind w:left="2220" w:hanging="360"/>
      </w:pPr>
      <w:rPr>
        <w:rFonts w:ascii="Wingdings" w:hAnsi="Wingdings" w:hint="default"/>
      </w:rPr>
    </w:lvl>
    <w:lvl w:ilvl="3" w:tplc="041F0001" w:tentative="1">
      <w:start w:val="1"/>
      <w:numFmt w:val="bullet"/>
      <w:lvlText w:val=""/>
      <w:lvlJc w:val="left"/>
      <w:pPr>
        <w:ind w:left="2940" w:hanging="360"/>
      </w:pPr>
      <w:rPr>
        <w:rFonts w:ascii="Symbol" w:hAnsi="Symbol" w:hint="default"/>
      </w:rPr>
    </w:lvl>
    <w:lvl w:ilvl="4" w:tplc="041F0003" w:tentative="1">
      <w:start w:val="1"/>
      <w:numFmt w:val="bullet"/>
      <w:lvlText w:val="o"/>
      <w:lvlJc w:val="left"/>
      <w:pPr>
        <w:ind w:left="3660" w:hanging="360"/>
      </w:pPr>
      <w:rPr>
        <w:rFonts w:ascii="Courier New" w:hAnsi="Courier New" w:cs="Courier New" w:hint="default"/>
      </w:rPr>
    </w:lvl>
    <w:lvl w:ilvl="5" w:tplc="041F0005" w:tentative="1">
      <w:start w:val="1"/>
      <w:numFmt w:val="bullet"/>
      <w:lvlText w:val=""/>
      <w:lvlJc w:val="left"/>
      <w:pPr>
        <w:ind w:left="4380" w:hanging="360"/>
      </w:pPr>
      <w:rPr>
        <w:rFonts w:ascii="Wingdings" w:hAnsi="Wingdings" w:hint="default"/>
      </w:rPr>
    </w:lvl>
    <w:lvl w:ilvl="6" w:tplc="041F0001" w:tentative="1">
      <w:start w:val="1"/>
      <w:numFmt w:val="bullet"/>
      <w:lvlText w:val=""/>
      <w:lvlJc w:val="left"/>
      <w:pPr>
        <w:ind w:left="5100" w:hanging="360"/>
      </w:pPr>
      <w:rPr>
        <w:rFonts w:ascii="Symbol" w:hAnsi="Symbol" w:hint="default"/>
      </w:rPr>
    </w:lvl>
    <w:lvl w:ilvl="7" w:tplc="041F0003" w:tentative="1">
      <w:start w:val="1"/>
      <w:numFmt w:val="bullet"/>
      <w:lvlText w:val="o"/>
      <w:lvlJc w:val="left"/>
      <w:pPr>
        <w:ind w:left="5820" w:hanging="360"/>
      </w:pPr>
      <w:rPr>
        <w:rFonts w:ascii="Courier New" w:hAnsi="Courier New" w:cs="Courier New" w:hint="default"/>
      </w:rPr>
    </w:lvl>
    <w:lvl w:ilvl="8" w:tplc="041F0005" w:tentative="1">
      <w:start w:val="1"/>
      <w:numFmt w:val="bullet"/>
      <w:lvlText w:val=""/>
      <w:lvlJc w:val="left"/>
      <w:pPr>
        <w:ind w:left="6540" w:hanging="360"/>
      </w:pPr>
      <w:rPr>
        <w:rFonts w:ascii="Wingdings" w:hAnsi="Wingdings" w:hint="default"/>
      </w:rPr>
    </w:lvl>
  </w:abstractNum>
  <w:abstractNum w:abstractNumId="26" w15:restartNumberingAfterBreak="0">
    <w:nsid w:val="37655BD6"/>
    <w:multiLevelType w:val="hybridMultilevel"/>
    <w:tmpl w:val="B81A326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3AB26C8A"/>
    <w:multiLevelType w:val="hybridMultilevel"/>
    <w:tmpl w:val="7BFCE11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3C4C7E6E"/>
    <w:multiLevelType w:val="hybridMultilevel"/>
    <w:tmpl w:val="109237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3E0A52AD"/>
    <w:multiLevelType w:val="hybridMultilevel"/>
    <w:tmpl w:val="1D32630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40F7181F"/>
    <w:multiLevelType w:val="hybridMultilevel"/>
    <w:tmpl w:val="19A2A9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42D22820"/>
    <w:multiLevelType w:val="multilevel"/>
    <w:tmpl w:val="0BE6FC8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44886652"/>
    <w:multiLevelType w:val="hybridMultilevel"/>
    <w:tmpl w:val="FECEC2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48F2430E"/>
    <w:multiLevelType w:val="hybridMultilevel"/>
    <w:tmpl w:val="4A1C8A6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4DB71CEA"/>
    <w:multiLevelType w:val="hybridMultilevel"/>
    <w:tmpl w:val="C46032A2"/>
    <w:lvl w:ilvl="0" w:tplc="E2764CA8">
      <w:start w:val="1"/>
      <w:numFmt w:val="bullet"/>
      <w:lvlText w:val=""/>
      <w:lvlJc w:val="left"/>
      <w:pPr>
        <w:ind w:left="720" w:hanging="360"/>
      </w:pPr>
      <w:rPr>
        <w:rFonts w:ascii="Symbol" w:hAnsi="Symbol" w:hint="default"/>
        <w:b/>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568A3C90"/>
    <w:multiLevelType w:val="hybridMultilevel"/>
    <w:tmpl w:val="831E740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58627EDF"/>
    <w:multiLevelType w:val="hybridMultilevel"/>
    <w:tmpl w:val="E53496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15:restartNumberingAfterBreak="0">
    <w:nsid w:val="5C934BC3"/>
    <w:multiLevelType w:val="hybridMultilevel"/>
    <w:tmpl w:val="21867BE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15:restartNumberingAfterBreak="0">
    <w:nsid w:val="5DBA7BB4"/>
    <w:multiLevelType w:val="hybridMultilevel"/>
    <w:tmpl w:val="73E23E9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15:restartNumberingAfterBreak="0">
    <w:nsid w:val="5E1172B4"/>
    <w:multiLevelType w:val="multilevel"/>
    <w:tmpl w:val="3660579E"/>
    <w:lvl w:ilvl="0">
      <w:start w:val="1"/>
      <w:numFmt w:val="bullet"/>
      <w:lvlText w:val=""/>
      <w:lvlJc w:val="left"/>
      <w:pPr>
        <w:tabs>
          <w:tab w:val="num" w:pos="720"/>
        </w:tabs>
        <w:ind w:left="720" w:hanging="360"/>
      </w:pPr>
      <w:rPr>
        <w:rFonts w:ascii="Symbol" w:hAnsi="Symbol" w:hint="default"/>
        <w:b/>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231396B"/>
    <w:multiLevelType w:val="hybridMultilevel"/>
    <w:tmpl w:val="A21811A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1" w15:restartNumberingAfterBreak="0">
    <w:nsid w:val="62565281"/>
    <w:multiLevelType w:val="hybridMultilevel"/>
    <w:tmpl w:val="4B2E7B8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2" w15:restartNumberingAfterBreak="0">
    <w:nsid w:val="64EF6FC5"/>
    <w:multiLevelType w:val="hybridMultilevel"/>
    <w:tmpl w:val="313E69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3" w15:restartNumberingAfterBreak="0">
    <w:nsid w:val="666D431B"/>
    <w:multiLevelType w:val="hybridMultilevel"/>
    <w:tmpl w:val="79B69D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4" w15:restartNumberingAfterBreak="0">
    <w:nsid w:val="6AC12B04"/>
    <w:multiLevelType w:val="hybridMultilevel"/>
    <w:tmpl w:val="375E6D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5" w15:restartNumberingAfterBreak="0">
    <w:nsid w:val="6B207661"/>
    <w:multiLevelType w:val="hybridMultilevel"/>
    <w:tmpl w:val="71BA4E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6" w15:restartNumberingAfterBreak="0">
    <w:nsid w:val="6C0B300F"/>
    <w:multiLevelType w:val="hybridMultilevel"/>
    <w:tmpl w:val="DDCA2A6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7" w15:restartNumberingAfterBreak="0">
    <w:nsid w:val="6CE84B3B"/>
    <w:multiLevelType w:val="hybridMultilevel"/>
    <w:tmpl w:val="B734BA68"/>
    <w:lvl w:ilvl="0" w:tplc="251C2BC4">
      <w:start w:val="3"/>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8" w15:restartNumberingAfterBreak="0">
    <w:nsid w:val="6EC42272"/>
    <w:multiLevelType w:val="hybridMultilevel"/>
    <w:tmpl w:val="D114830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9" w15:restartNumberingAfterBreak="0">
    <w:nsid w:val="703029D6"/>
    <w:multiLevelType w:val="hybridMultilevel"/>
    <w:tmpl w:val="B79EE19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0" w15:restartNumberingAfterBreak="0">
    <w:nsid w:val="71A513E3"/>
    <w:multiLevelType w:val="hybridMultilevel"/>
    <w:tmpl w:val="82C89B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1" w15:restartNumberingAfterBreak="0">
    <w:nsid w:val="73E32B01"/>
    <w:multiLevelType w:val="hybridMultilevel"/>
    <w:tmpl w:val="4CAA6A1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2" w15:restartNumberingAfterBreak="0">
    <w:nsid w:val="743851E6"/>
    <w:multiLevelType w:val="hybridMultilevel"/>
    <w:tmpl w:val="6B7013D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3" w15:restartNumberingAfterBreak="0">
    <w:nsid w:val="74B471BD"/>
    <w:multiLevelType w:val="hybridMultilevel"/>
    <w:tmpl w:val="497206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4" w15:restartNumberingAfterBreak="0">
    <w:nsid w:val="75190B98"/>
    <w:multiLevelType w:val="hybridMultilevel"/>
    <w:tmpl w:val="C2F23E4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5" w15:restartNumberingAfterBreak="0">
    <w:nsid w:val="763A6906"/>
    <w:multiLevelType w:val="hybridMultilevel"/>
    <w:tmpl w:val="F968C0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6" w15:restartNumberingAfterBreak="0">
    <w:nsid w:val="7721797A"/>
    <w:multiLevelType w:val="hybridMultilevel"/>
    <w:tmpl w:val="4694EFD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7" w15:restartNumberingAfterBreak="0">
    <w:nsid w:val="7B163B80"/>
    <w:multiLevelType w:val="hybridMultilevel"/>
    <w:tmpl w:val="E2F214C4"/>
    <w:lvl w:ilvl="0" w:tplc="041F0001">
      <w:start w:val="1"/>
      <w:numFmt w:val="bullet"/>
      <w:lvlText w:val=""/>
      <w:lvlJc w:val="left"/>
      <w:pPr>
        <w:ind w:left="720" w:hanging="360"/>
      </w:pPr>
      <w:rPr>
        <w:rFonts w:ascii="Symbol" w:hAnsi="Symbol"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8" w15:restartNumberingAfterBreak="0">
    <w:nsid w:val="7B3152BE"/>
    <w:multiLevelType w:val="hybridMultilevel"/>
    <w:tmpl w:val="89806716"/>
    <w:lvl w:ilvl="0" w:tplc="E2764CA8">
      <w:start w:val="1"/>
      <w:numFmt w:val="bullet"/>
      <w:lvlText w:val=""/>
      <w:lvlJc w:val="left"/>
      <w:pPr>
        <w:ind w:left="720" w:hanging="360"/>
      </w:pPr>
      <w:rPr>
        <w:rFonts w:ascii="Symbol" w:hAnsi="Symbol" w:hint="default"/>
        <w:b/>
        <w:color w:val="auto"/>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9" w15:restartNumberingAfterBreak="0">
    <w:nsid w:val="7D38320D"/>
    <w:multiLevelType w:val="hybridMultilevel"/>
    <w:tmpl w:val="A2AE5DD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2131776093">
    <w:abstractNumId w:val="47"/>
  </w:num>
  <w:num w:numId="2" w16cid:durableId="2063291131">
    <w:abstractNumId w:val="17"/>
  </w:num>
  <w:num w:numId="3" w16cid:durableId="275645452">
    <w:abstractNumId w:val="39"/>
  </w:num>
  <w:num w:numId="4" w16cid:durableId="657155997">
    <w:abstractNumId w:val="58"/>
  </w:num>
  <w:num w:numId="5" w16cid:durableId="1302274467">
    <w:abstractNumId w:val="57"/>
  </w:num>
  <w:num w:numId="6" w16cid:durableId="2137791220">
    <w:abstractNumId w:val="8"/>
  </w:num>
  <w:num w:numId="7" w16cid:durableId="213738397">
    <w:abstractNumId w:val="21"/>
  </w:num>
  <w:num w:numId="8" w16cid:durableId="286281316">
    <w:abstractNumId w:val="14"/>
  </w:num>
  <w:num w:numId="9" w16cid:durableId="961617939">
    <w:abstractNumId w:val="10"/>
  </w:num>
  <w:num w:numId="10" w16cid:durableId="1452213127">
    <w:abstractNumId w:val="32"/>
  </w:num>
  <w:num w:numId="11" w16cid:durableId="1828665309">
    <w:abstractNumId w:val="44"/>
  </w:num>
  <w:num w:numId="12" w16cid:durableId="1039427625">
    <w:abstractNumId w:val="35"/>
  </w:num>
  <w:num w:numId="13" w16cid:durableId="241792297">
    <w:abstractNumId w:val="13"/>
  </w:num>
  <w:num w:numId="14" w16cid:durableId="614604649">
    <w:abstractNumId w:val="2"/>
  </w:num>
  <w:num w:numId="15" w16cid:durableId="1607737784">
    <w:abstractNumId w:val="23"/>
  </w:num>
  <w:num w:numId="16" w16cid:durableId="835807733">
    <w:abstractNumId w:val="55"/>
  </w:num>
  <w:num w:numId="17" w16cid:durableId="1879315525">
    <w:abstractNumId w:val="43"/>
  </w:num>
  <w:num w:numId="18" w16cid:durableId="659626526">
    <w:abstractNumId w:val="19"/>
  </w:num>
  <w:num w:numId="19" w16cid:durableId="510725385">
    <w:abstractNumId w:val="40"/>
  </w:num>
  <w:num w:numId="20" w16cid:durableId="2003048617">
    <w:abstractNumId w:val="1"/>
  </w:num>
  <w:num w:numId="21" w16cid:durableId="1885288287">
    <w:abstractNumId w:val="5"/>
  </w:num>
  <w:num w:numId="22" w16cid:durableId="1528984121">
    <w:abstractNumId w:val="20"/>
  </w:num>
  <w:num w:numId="23" w16cid:durableId="1579093044">
    <w:abstractNumId w:val="56"/>
  </w:num>
  <w:num w:numId="24" w16cid:durableId="1660845194">
    <w:abstractNumId w:val="42"/>
  </w:num>
  <w:num w:numId="25" w16cid:durableId="1155803100">
    <w:abstractNumId w:val="59"/>
  </w:num>
  <w:num w:numId="26" w16cid:durableId="1585647965">
    <w:abstractNumId w:val="6"/>
  </w:num>
  <w:num w:numId="27" w16cid:durableId="1773892243">
    <w:abstractNumId w:val="3"/>
  </w:num>
  <w:num w:numId="28" w16cid:durableId="766659315">
    <w:abstractNumId w:val="48"/>
  </w:num>
  <w:num w:numId="29" w16cid:durableId="1874682866">
    <w:abstractNumId w:val="54"/>
  </w:num>
  <w:num w:numId="30" w16cid:durableId="2063747403">
    <w:abstractNumId w:val="0"/>
  </w:num>
  <w:num w:numId="31" w16cid:durableId="1516310013">
    <w:abstractNumId w:val="41"/>
  </w:num>
  <w:num w:numId="32" w16cid:durableId="223830537">
    <w:abstractNumId w:val="38"/>
  </w:num>
  <w:num w:numId="33" w16cid:durableId="1587611765">
    <w:abstractNumId w:val="50"/>
  </w:num>
  <w:num w:numId="34" w16cid:durableId="17320521">
    <w:abstractNumId w:val="25"/>
  </w:num>
  <w:num w:numId="35" w16cid:durableId="659314248">
    <w:abstractNumId w:val="45"/>
  </w:num>
  <w:num w:numId="36" w16cid:durableId="447167231">
    <w:abstractNumId w:val="36"/>
  </w:num>
  <w:num w:numId="37" w16cid:durableId="1634827679">
    <w:abstractNumId w:val="52"/>
  </w:num>
  <w:num w:numId="38" w16cid:durableId="982856033">
    <w:abstractNumId w:val="33"/>
  </w:num>
  <w:num w:numId="39" w16cid:durableId="2115590451">
    <w:abstractNumId w:val="37"/>
  </w:num>
  <w:num w:numId="40" w16cid:durableId="1206330042">
    <w:abstractNumId w:val="12"/>
  </w:num>
  <w:num w:numId="41" w16cid:durableId="991835700">
    <w:abstractNumId w:val="11"/>
  </w:num>
  <w:num w:numId="42" w16cid:durableId="364647389">
    <w:abstractNumId w:val="29"/>
  </w:num>
  <w:num w:numId="43" w16cid:durableId="1926839590">
    <w:abstractNumId w:val="18"/>
  </w:num>
  <w:num w:numId="44" w16cid:durableId="249897622">
    <w:abstractNumId w:val="24"/>
  </w:num>
  <w:num w:numId="45" w16cid:durableId="330760763">
    <w:abstractNumId w:val="51"/>
  </w:num>
  <w:num w:numId="46" w16cid:durableId="1547528700">
    <w:abstractNumId w:val="4"/>
  </w:num>
  <w:num w:numId="47" w16cid:durableId="577247989">
    <w:abstractNumId w:val="27"/>
  </w:num>
  <w:num w:numId="48" w16cid:durableId="1196501880">
    <w:abstractNumId w:val="9"/>
  </w:num>
  <w:num w:numId="49" w16cid:durableId="1433891203">
    <w:abstractNumId w:val="53"/>
  </w:num>
  <w:num w:numId="50" w16cid:durableId="1259212220">
    <w:abstractNumId w:val="49"/>
  </w:num>
  <w:num w:numId="51" w16cid:durableId="688265321">
    <w:abstractNumId w:val="30"/>
  </w:num>
  <w:num w:numId="52" w16cid:durableId="1085959548">
    <w:abstractNumId w:val="34"/>
  </w:num>
  <w:num w:numId="53" w16cid:durableId="1997294441">
    <w:abstractNumId w:val="15"/>
  </w:num>
  <w:num w:numId="54" w16cid:durableId="1079716245">
    <w:abstractNumId w:val="28"/>
  </w:num>
  <w:num w:numId="55" w16cid:durableId="589506503">
    <w:abstractNumId w:val="46"/>
  </w:num>
  <w:num w:numId="56" w16cid:durableId="1168012373">
    <w:abstractNumId w:val="22"/>
  </w:num>
  <w:num w:numId="57" w16cid:durableId="37510161">
    <w:abstractNumId w:val="26"/>
  </w:num>
  <w:num w:numId="58" w16cid:durableId="1402410187">
    <w:abstractNumId w:val="16"/>
  </w:num>
  <w:num w:numId="59" w16cid:durableId="675352743">
    <w:abstractNumId w:val="31"/>
  </w:num>
  <w:num w:numId="60" w16cid:durableId="679741286">
    <w:abstractNumId w:val="7"/>
  </w:num>
  <w:numIdMacAtCleanup w:val="5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2"/>
  <w:activeWritingStyle w:appName="MSWord" w:lang="tr-TR" w:vendorID="1" w:dllVersion="512" w:checkStyle="1"/>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BD5"/>
    <w:rsid w:val="000007D5"/>
    <w:rsid w:val="000026DD"/>
    <w:rsid w:val="00002DCC"/>
    <w:rsid w:val="000044F9"/>
    <w:rsid w:val="000047B5"/>
    <w:rsid w:val="00010180"/>
    <w:rsid w:val="0001405B"/>
    <w:rsid w:val="0001612A"/>
    <w:rsid w:val="0001621C"/>
    <w:rsid w:val="00017920"/>
    <w:rsid w:val="0002472D"/>
    <w:rsid w:val="0003057E"/>
    <w:rsid w:val="000313CC"/>
    <w:rsid w:val="00034623"/>
    <w:rsid w:val="00037225"/>
    <w:rsid w:val="000401BD"/>
    <w:rsid w:val="0004077F"/>
    <w:rsid w:val="000461D2"/>
    <w:rsid w:val="000532DF"/>
    <w:rsid w:val="00053988"/>
    <w:rsid w:val="00053B39"/>
    <w:rsid w:val="000551AF"/>
    <w:rsid w:val="00055218"/>
    <w:rsid w:val="00055349"/>
    <w:rsid w:val="00057725"/>
    <w:rsid w:val="00060BB3"/>
    <w:rsid w:val="000610B1"/>
    <w:rsid w:val="000620E8"/>
    <w:rsid w:val="00063260"/>
    <w:rsid w:val="000642A4"/>
    <w:rsid w:val="000724B3"/>
    <w:rsid w:val="000725DF"/>
    <w:rsid w:val="00072BE8"/>
    <w:rsid w:val="000730E0"/>
    <w:rsid w:val="00075DDA"/>
    <w:rsid w:val="00082861"/>
    <w:rsid w:val="00084A0C"/>
    <w:rsid w:val="00084E3E"/>
    <w:rsid w:val="000860E1"/>
    <w:rsid w:val="000863E5"/>
    <w:rsid w:val="000871CF"/>
    <w:rsid w:val="000872B0"/>
    <w:rsid w:val="00087B38"/>
    <w:rsid w:val="00090593"/>
    <w:rsid w:val="000908FB"/>
    <w:rsid w:val="00092D40"/>
    <w:rsid w:val="000A071D"/>
    <w:rsid w:val="000A0B59"/>
    <w:rsid w:val="000A12DB"/>
    <w:rsid w:val="000A3988"/>
    <w:rsid w:val="000A3D93"/>
    <w:rsid w:val="000A4863"/>
    <w:rsid w:val="000A48F5"/>
    <w:rsid w:val="000A5131"/>
    <w:rsid w:val="000A6ACE"/>
    <w:rsid w:val="000A6C4E"/>
    <w:rsid w:val="000B0183"/>
    <w:rsid w:val="000B07E4"/>
    <w:rsid w:val="000B1940"/>
    <w:rsid w:val="000B3EFD"/>
    <w:rsid w:val="000B440E"/>
    <w:rsid w:val="000B4E70"/>
    <w:rsid w:val="000B52D6"/>
    <w:rsid w:val="000B7B2F"/>
    <w:rsid w:val="000C27BA"/>
    <w:rsid w:val="000C304D"/>
    <w:rsid w:val="000D3154"/>
    <w:rsid w:val="000D34C8"/>
    <w:rsid w:val="000D4C40"/>
    <w:rsid w:val="000E101B"/>
    <w:rsid w:val="000E4B2A"/>
    <w:rsid w:val="000E52FC"/>
    <w:rsid w:val="000E62BB"/>
    <w:rsid w:val="000E6679"/>
    <w:rsid w:val="000E6D6D"/>
    <w:rsid w:val="000F0A6E"/>
    <w:rsid w:val="000F1B28"/>
    <w:rsid w:val="000F20E9"/>
    <w:rsid w:val="000F356A"/>
    <w:rsid w:val="000F3FA8"/>
    <w:rsid w:val="000F41A3"/>
    <w:rsid w:val="000F43A0"/>
    <w:rsid w:val="000F73ED"/>
    <w:rsid w:val="00105E8E"/>
    <w:rsid w:val="00106F3F"/>
    <w:rsid w:val="001110A8"/>
    <w:rsid w:val="00111617"/>
    <w:rsid w:val="00112797"/>
    <w:rsid w:val="00112CAF"/>
    <w:rsid w:val="00114261"/>
    <w:rsid w:val="001160C4"/>
    <w:rsid w:val="00123041"/>
    <w:rsid w:val="00124245"/>
    <w:rsid w:val="00124F33"/>
    <w:rsid w:val="00126D6E"/>
    <w:rsid w:val="00131CB5"/>
    <w:rsid w:val="001353DB"/>
    <w:rsid w:val="00135D57"/>
    <w:rsid w:val="00136742"/>
    <w:rsid w:val="00136AE1"/>
    <w:rsid w:val="00136E4A"/>
    <w:rsid w:val="001402AD"/>
    <w:rsid w:val="001416A7"/>
    <w:rsid w:val="001416B2"/>
    <w:rsid w:val="00141C82"/>
    <w:rsid w:val="001436C2"/>
    <w:rsid w:val="00144546"/>
    <w:rsid w:val="00144A54"/>
    <w:rsid w:val="00151F0D"/>
    <w:rsid w:val="00152A6E"/>
    <w:rsid w:val="001538C9"/>
    <w:rsid w:val="00153DD7"/>
    <w:rsid w:val="00153FA3"/>
    <w:rsid w:val="0015662B"/>
    <w:rsid w:val="00157D12"/>
    <w:rsid w:val="00160767"/>
    <w:rsid w:val="00162027"/>
    <w:rsid w:val="00162698"/>
    <w:rsid w:val="00163C7C"/>
    <w:rsid w:val="00164493"/>
    <w:rsid w:val="00164D1C"/>
    <w:rsid w:val="00164F26"/>
    <w:rsid w:val="00165522"/>
    <w:rsid w:val="001666BF"/>
    <w:rsid w:val="001670F7"/>
    <w:rsid w:val="001677C6"/>
    <w:rsid w:val="001702C2"/>
    <w:rsid w:val="00170465"/>
    <w:rsid w:val="00170A74"/>
    <w:rsid w:val="00172E5D"/>
    <w:rsid w:val="0017358E"/>
    <w:rsid w:val="00180A2F"/>
    <w:rsid w:val="00180EC5"/>
    <w:rsid w:val="001873B3"/>
    <w:rsid w:val="00187792"/>
    <w:rsid w:val="00187B7D"/>
    <w:rsid w:val="00193AAC"/>
    <w:rsid w:val="001946E0"/>
    <w:rsid w:val="001960F6"/>
    <w:rsid w:val="00196434"/>
    <w:rsid w:val="00197125"/>
    <w:rsid w:val="00197B86"/>
    <w:rsid w:val="00197CBE"/>
    <w:rsid w:val="001A12D1"/>
    <w:rsid w:val="001A13B8"/>
    <w:rsid w:val="001A2317"/>
    <w:rsid w:val="001A7434"/>
    <w:rsid w:val="001B1194"/>
    <w:rsid w:val="001B2468"/>
    <w:rsid w:val="001B3414"/>
    <w:rsid w:val="001B3F8C"/>
    <w:rsid w:val="001B61DD"/>
    <w:rsid w:val="001B6EA9"/>
    <w:rsid w:val="001C058D"/>
    <w:rsid w:val="001C338E"/>
    <w:rsid w:val="001C6AEF"/>
    <w:rsid w:val="001C766B"/>
    <w:rsid w:val="001D160F"/>
    <w:rsid w:val="001D22D2"/>
    <w:rsid w:val="001D31E3"/>
    <w:rsid w:val="001D4793"/>
    <w:rsid w:val="001E2D5B"/>
    <w:rsid w:val="001E6695"/>
    <w:rsid w:val="001E753E"/>
    <w:rsid w:val="001F0B3D"/>
    <w:rsid w:val="001F103A"/>
    <w:rsid w:val="001F1188"/>
    <w:rsid w:val="001F3C42"/>
    <w:rsid w:val="001F5A8B"/>
    <w:rsid w:val="001F600B"/>
    <w:rsid w:val="001F6E38"/>
    <w:rsid w:val="001F7F59"/>
    <w:rsid w:val="002006DC"/>
    <w:rsid w:val="00200F32"/>
    <w:rsid w:val="002014DF"/>
    <w:rsid w:val="00201644"/>
    <w:rsid w:val="00201729"/>
    <w:rsid w:val="00203188"/>
    <w:rsid w:val="00203281"/>
    <w:rsid w:val="002033F5"/>
    <w:rsid w:val="0020372A"/>
    <w:rsid w:val="002037E9"/>
    <w:rsid w:val="002043BE"/>
    <w:rsid w:val="002049E9"/>
    <w:rsid w:val="00207BE7"/>
    <w:rsid w:val="0021016E"/>
    <w:rsid w:val="00210570"/>
    <w:rsid w:val="0021205B"/>
    <w:rsid w:val="002127F3"/>
    <w:rsid w:val="00213B9F"/>
    <w:rsid w:val="002141EB"/>
    <w:rsid w:val="002160F5"/>
    <w:rsid w:val="002170AC"/>
    <w:rsid w:val="0022116A"/>
    <w:rsid w:val="002245D1"/>
    <w:rsid w:val="00224AA0"/>
    <w:rsid w:val="0022781F"/>
    <w:rsid w:val="00227C33"/>
    <w:rsid w:val="00232E60"/>
    <w:rsid w:val="002339F8"/>
    <w:rsid w:val="00234E1B"/>
    <w:rsid w:val="00234F92"/>
    <w:rsid w:val="00235B73"/>
    <w:rsid w:val="00235BE0"/>
    <w:rsid w:val="00237E59"/>
    <w:rsid w:val="002427D4"/>
    <w:rsid w:val="0024319D"/>
    <w:rsid w:val="00246298"/>
    <w:rsid w:val="00246D43"/>
    <w:rsid w:val="00247811"/>
    <w:rsid w:val="002522E0"/>
    <w:rsid w:val="0025349B"/>
    <w:rsid w:val="00254E98"/>
    <w:rsid w:val="0025507E"/>
    <w:rsid w:val="002626FF"/>
    <w:rsid w:val="0026336E"/>
    <w:rsid w:val="00263A24"/>
    <w:rsid w:val="0026522A"/>
    <w:rsid w:val="002670C9"/>
    <w:rsid w:val="002724CC"/>
    <w:rsid w:val="00273B74"/>
    <w:rsid w:val="00275F1D"/>
    <w:rsid w:val="00277CBB"/>
    <w:rsid w:val="00282B57"/>
    <w:rsid w:val="00286FB5"/>
    <w:rsid w:val="00287C95"/>
    <w:rsid w:val="00287D85"/>
    <w:rsid w:val="00290EE6"/>
    <w:rsid w:val="002921D6"/>
    <w:rsid w:val="00292CF2"/>
    <w:rsid w:val="00295523"/>
    <w:rsid w:val="00295CB7"/>
    <w:rsid w:val="002961E9"/>
    <w:rsid w:val="00296605"/>
    <w:rsid w:val="002A010B"/>
    <w:rsid w:val="002A1DC7"/>
    <w:rsid w:val="002A28AC"/>
    <w:rsid w:val="002A3705"/>
    <w:rsid w:val="002A37F0"/>
    <w:rsid w:val="002A51A5"/>
    <w:rsid w:val="002A5F35"/>
    <w:rsid w:val="002A629F"/>
    <w:rsid w:val="002A70B7"/>
    <w:rsid w:val="002B1C96"/>
    <w:rsid w:val="002B2E96"/>
    <w:rsid w:val="002B63B4"/>
    <w:rsid w:val="002B65ED"/>
    <w:rsid w:val="002B6603"/>
    <w:rsid w:val="002B6B36"/>
    <w:rsid w:val="002B790A"/>
    <w:rsid w:val="002C199E"/>
    <w:rsid w:val="002C2ABF"/>
    <w:rsid w:val="002C353E"/>
    <w:rsid w:val="002C45A2"/>
    <w:rsid w:val="002C4E51"/>
    <w:rsid w:val="002C5453"/>
    <w:rsid w:val="002C55DC"/>
    <w:rsid w:val="002D039E"/>
    <w:rsid w:val="002D2552"/>
    <w:rsid w:val="002D5625"/>
    <w:rsid w:val="002E0C6D"/>
    <w:rsid w:val="002E1B52"/>
    <w:rsid w:val="002E3C05"/>
    <w:rsid w:val="002E51DB"/>
    <w:rsid w:val="002E5774"/>
    <w:rsid w:val="002E65AB"/>
    <w:rsid w:val="002E6720"/>
    <w:rsid w:val="002E70FB"/>
    <w:rsid w:val="002E7E1A"/>
    <w:rsid w:val="002F32DB"/>
    <w:rsid w:val="002F41F1"/>
    <w:rsid w:val="00302524"/>
    <w:rsid w:val="003036A5"/>
    <w:rsid w:val="0030416D"/>
    <w:rsid w:val="00305D24"/>
    <w:rsid w:val="003107E4"/>
    <w:rsid w:val="0031743C"/>
    <w:rsid w:val="00317CCB"/>
    <w:rsid w:val="00320DA6"/>
    <w:rsid w:val="00321145"/>
    <w:rsid w:val="00321C9B"/>
    <w:rsid w:val="00321DCB"/>
    <w:rsid w:val="003237C1"/>
    <w:rsid w:val="003246B9"/>
    <w:rsid w:val="003255E7"/>
    <w:rsid w:val="003314F7"/>
    <w:rsid w:val="00337091"/>
    <w:rsid w:val="0034198F"/>
    <w:rsid w:val="003456EA"/>
    <w:rsid w:val="003457DF"/>
    <w:rsid w:val="00350A28"/>
    <w:rsid w:val="0035113E"/>
    <w:rsid w:val="00354B8B"/>
    <w:rsid w:val="00355585"/>
    <w:rsid w:val="0035581D"/>
    <w:rsid w:val="00355A81"/>
    <w:rsid w:val="003608FD"/>
    <w:rsid w:val="00363BD3"/>
    <w:rsid w:val="00363E9A"/>
    <w:rsid w:val="00367127"/>
    <w:rsid w:val="00371857"/>
    <w:rsid w:val="00371E77"/>
    <w:rsid w:val="003742D7"/>
    <w:rsid w:val="0037522B"/>
    <w:rsid w:val="003774AF"/>
    <w:rsid w:val="00377D63"/>
    <w:rsid w:val="00380F97"/>
    <w:rsid w:val="0038607F"/>
    <w:rsid w:val="00391B0F"/>
    <w:rsid w:val="0039301E"/>
    <w:rsid w:val="0039325A"/>
    <w:rsid w:val="00394B02"/>
    <w:rsid w:val="003A018C"/>
    <w:rsid w:val="003A0A75"/>
    <w:rsid w:val="003A3BD5"/>
    <w:rsid w:val="003A3E45"/>
    <w:rsid w:val="003A52C9"/>
    <w:rsid w:val="003B1FDF"/>
    <w:rsid w:val="003B3413"/>
    <w:rsid w:val="003B5AB5"/>
    <w:rsid w:val="003C007A"/>
    <w:rsid w:val="003C0D1D"/>
    <w:rsid w:val="003C11F6"/>
    <w:rsid w:val="003C660E"/>
    <w:rsid w:val="003C67E1"/>
    <w:rsid w:val="003C703F"/>
    <w:rsid w:val="003C7837"/>
    <w:rsid w:val="003C7AB4"/>
    <w:rsid w:val="003D006B"/>
    <w:rsid w:val="003D2203"/>
    <w:rsid w:val="003D2C90"/>
    <w:rsid w:val="003D3E11"/>
    <w:rsid w:val="003D4037"/>
    <w:rsid w:val="003D484E"/>
    <w:rsid w:val="003D589C"/>
    <w:rsid w:val="003D64D5"/>
    <w:rsid w:val="003E04FD"/>
    <w:rsid w:val="003E165B"/>
    <w:rsid w:val="003E1D69"/>
    <w:rsid w:val="003E25C8"/>
    <w:rsid w:val="003E3315"/>
    <w:rsid w:val="003E50C5"/>
    <w:rsid w:val="003F04C0"/>
    <w:rsid w:val="003F2422"/>
    <w:rsid w:val="003F31A7"/>
    <w:rsid w:val="00403596"/>
    <w:rsid w:val="00410660"/>
    <w:rsid w:val="004109C8"/>
    <w:rsid w:val="004125D8"/>
    <w:rsid w:val="004139BB"/>
    <w:rsid w:val="00415F85"/>
    <w:rsid w:val="0041653E"/>
    <w:rsid w:val="004202DE"/>
    <w:rsid w:val="00420EBE"/>
    <w:rsid w:val="00423446"/>
    <w:rsid w:val="0042351A"/>
    <w:rsid w:val="00423AC4"/>
    <w:rsid w:val="00424AD2"/>
    <w:rsid w:val="004258EF"/>
    <w:rsid w:val="00426D46"/>
    <w:rsid w:val="00430580"/>
    <w:rsid w:val="00432C6B"/>
    <w:rsid w:val="00432EC9"/>
    <w:rsid w:val="00433BFA"/>
    <w:rsid w:val="00434FD5"/>
    <w:rsid w:val="0043560D"/>
    <w:rsid w:val="0043561F"/>
    <w:rsid w:val="00436B43"/>
    <w:rsid w:val="00440BBB"/>
    <w:rsid w:val="00442264"/>
    <w:rsid w:val="00443A71"/>
    <w:rsid w:val="00443B41"/>
    <w:rsid w:val="00443DEA"/>
    <w:rsid w:val="004445BF"/>
    <w:rsid w:val="0044493A"/>
    <w:rsid w:val="00450067"/>
    <w:rsid w:val="004538AC"/>
    <w:rsid w:val="00456232"/>
    <w:rsid w:val="0045644D"/>
    <w:rsid w:val="004619E4"/>
    <w:rsid w:val="00463A97"/>
    <w:rsid w:val="00464058"/>
    <w:rsid w:val="004647F4"/>
    <w:rsid w:val="004648DF"/>
    <w:rsid w:val="00464EE3"/>
    <w:rsid w:val="004670C4"/>
    <w:rsid w:val="00467A59"/>
    <w:rsid w:val="004709D3"/>
    <w:rsid w:val="00471BC1"/>
    <w:rsid w:val="00471C5A"/>
    <w:rsid w:val="00471E5F"/>
    <w:rsid w:val="00472D68"/>
    <w:rsid w:val="00473646"/>
    <w:rsid w:val="00476945"/>
    <w:rsid w:val="00482F11"/>
    <w:rsid w:val="00484975"/>
    <w:rsid w:val="00491922"/>
    <w:rsid w:val="00491B01"/>
    <w:rsid w:val="004921DB"/>
    <w:rsid w:val="004929C0"/>
    <w:rsid w:val="0049594B"/>
    <w:rsid w:val="004A0D2B"/>
    <w:rsid w:val="004A43BB"/>
    <w:rsid w:val="004A4650"/>
    <w:rsid w:val="004A4B73"/>
    <w:rsid w:val="004A5203"/>
    <w:rsid w:val="004A6A7A"/>
    <w:rsid w:val="004A772B"/>
    <w:rsid w:val="004A79ED"/>
    <w:rsid w:val="004B0837"/>
    <w:rsid w:val="004B17AB"/>
    <w:rsid w:val="004B1845"/>
    <w:rsid w:val="004B1EE8"/>
    <w:rsid w:val="004B1FBC"/>
    <w:rsid w:val="004B20A8"/>
    <w:rsid w:val="004B2562"/>
    <w:rsid w:val="004B47AF"/>
    <w:rsid w:val="004B4E01"/>
    <w:rsid w:val="004B541F"/>
    <w:rsid w:val="004B5468"/>
    <w:rsid w:val="004B56C2"/>
    <w:rsid w:val="004B5FED"/>
    <w:rsid w:val="004B640C"/>
    <w:rsid w:val="004C0062"/>
    <w:rsid w:val="004C0745"/>
    <w:rsid w:val="004C22CF"/>
    <w:rsid w:val="004C3007"/>
    <w:rsid w:val="004C35BD"/>
    <w:rsid w:val="004C4699"/>
    <w:rsid w:val="004D342C"/>
    <w:rsid w:val="004D3567"/>
    <w:rsid w:val="004D64F4"/>
    <w:rsid w:val="004D6A4D"/>
    <w:rsid w:val="004D7F63"/>
    <w:rsid w:val="004E1E59"/>
    <w:rsid w:val="004E2A91"/>
    <w:rsid w:val="004E4B7F"/>
    <w:rsid w:val="004E5115"/>
    <w:rsid w:val="004E70BE"/>
    <w:rsid w:val="004E7465"/>
    <w:rsid w:val="004E77FE"/>
    <w:rsid w:val="004E7DC5"/>
    <w:rsid w:val="004F234D"/>
    <w:rsid w:val="004F24A2"/>
    <w:rsid w:val="004F511A"/>
    <w:rsid w:val="004F5D63"/>
    <w:rsid w:val="004F751E"/>
    <w:rsid w:val="0050039B"/>
    <w:rsid w:val="00502F89"/>
    <w:rsid w:val="00505A6F"/>
    <w:rsid w:val="005061AB"/>
    <w:rsid w:val="005072A8"/>
    <w:rsid w:val="00507667"/>
    <w:rsid w:val="00511550"/>
    <w:rsid w:val="00511F8F"/>
    <w:rsid w:val="00513A0F"/>
    <w:rsid w:val="00513ACB"/>
    <w:rsid w:val="00515322"/>
    <w:rsid w:val="00515B61"/>
    <w:rsid w:val="005171A0"/>
    <w:rsid w:val="00517731"/>
    <w:rsid w:val="00517C3F"/>
    <w:rsid w:val="00520E78"/>
    <w:rsid w:val="005227C6"/>
    <w:rsid w:val="00522D3C"/>
    <w:rsid w:val="00523194"/>
    <w:rsid w:val="00524AA3"/>
    <w:rsid w:val="00526C38"/>
    <w:rsid w:val="005310FA"/>
    <w:rsid w:val="00533E84"/>
    <w:rsid w:val="00535766"/>
    <w:rsid w:val="00535B1C"/>
    <w:rsid w:val="0053721A"/>
    <w:rsid w:val="00537431"/>
    <w:rsid w:val="0054110C"/>
    <w:rsid w:val="00541257"/>
    <w:rsid w:val="0054171F"/>
    <w:rsid w:val="00543ABE"/>
    <w:rsid w:val="00543BAD"/>
    <w:rsid w:val="00544EA8"/>
    <w:rsid w:val="00554DB9"/>
    <w:rsid w:val="00556204"/>
    <w:rsid w:val="00556F39"/>
    <w:rsid w:val="00556FED"/>
    <w:rsid w:val="005602D6"/>
    <w:rsid w:val="00561022"/>
    <w:rsid w:val="00561386"/>
    <w:rsid w:val="00561877"/>
    <w:rsid w:val="005619B4"/>
    <w:rsid w:val="00564262"/>
    <w:rsid w:val="0056434C"/>
    <w:rsid w:val="00564C86"/>
    <w:rsid w:val="00565019"/>
    <w:rsid w:val="00565DD3"/>
    <w:rsid w:val="00566754"/>
    <w:rsid w:val="00567E99"/>
    <w:rsid w:val="00570521"/>
    <w:rsid w:val="00570527"/>
    <w:rsid w:val="00571619"/>
    <w:rsid w:val="00571BDB"/>
    <w:rsid w:val="005730F7"/>
    <w:rsid w:val="005740D4"/>
    <w:rsid w:val="0057476B"/>
    <w:rsid w:val="0057797F"/>
    <w:rsid w:val="00577D0E"/>
    <w:rsid w:val="0058063B"/>
    <w:rsid w:val="00580D8A"/>
    <w:rsid w:val="005822B2"/>
    <w:rsid w:val="00582731"/>
    <w:rsid w:val="005841F5"/>
    <w:rsid w:val="005934E9"/>
    <w:rsid w:val="00593E26"/>
    <w:rsid w:val="005960D9"/>
    <w:rsid w:val="005A1F11"/>
    <w:rsid w:val="005A28A1"/>
    <w:rsid w:val="005A58DE"/>
    <w:rsid w:val="005A5CCD"/>
    <w:rsid w:val="005A710D"/>
    <w:rsid w:val="005A7970"/>
    <w:rsid w:val="005B09B2"/>
    <w:rsid w:val="005B2B5E"/>
    <w:rsid w:val="005B3791"/>
    <w:rsid w:val="005B5A84"/>
    <w:rsid w:val="005B665C"/>
    <w:rsid w:val="005B69A4"/>
    <w:rsid w:val="005B7595"/>
    <w:rsid w:val="005C3EBF"/>
    <w:rsid w:val="005C5026"/>
    <w:rsid w:val="005C56FB"/>
    <w:rsid w:val="005C6558"/>
    <w:rsid w:val="005C7DE7"/>
    <w:rsid w:val="005D0912"/>
    <w:rsid w:val="005D1D28"/>
    <w:rsid w:val="005D465B"/>
    <w:rsid w:val="005D4B20"/>
    <w:rsid w:val="005D6541"/>
    <w:rsid w:val="005E05CA"/>
    <w:rsid w:val="005E3069"/>
    <w:rsid w:val="005E33CB"/>
    <w:rsid w:val="005E6D63"/>
    <w:rsid w:val="005E7538"/>
    <w:rsid w:val="005F218F"/>
    <w:rsid w:val="005F7819"/>
    <w:rsid w:val="005F79E8"/>
    <w:rsid w:val="006000BC"/>
    <w:rsid w:val="00600396"/>
    <w:rsid w:val="006009B0"/>
    <w:rsid w:val="00603B1C"/>
    <w:rsid w:val="006041C7"/>
    <w:rsid w:val="0060426C"/>
    <w:rsid w:val="00605FD2"/>
    <w:rsid w:val="0060687D"/>
    <w:rsid w:val="00607019"/>
    <w:rsid w:val="00607700"/>
    <w:rsid w:val="00607ED5"/>
    <w:rsid w:val="00610DEB"/>
    <w:rsid w:val="006118D6"/>
    <w:rsid w:val="0061239B"/>
    <w:rsid w:val="006129EA"/>
    <w:rsid w:val="00614B4D"/>
    <w:rsid w:val="00614EAE"/>
    <w:rsid w:val="0061558D"/>
    <w:rsid w:val="006169E7"/>
    <w:rsid w:val="006203F6"/>
    <w:rsid w:val="00622D77"/>
    <w:rsid w:val="006301A8"/>
    <w:rsid w:val="00632CEA"/>
    <w:rsid w:val="00633627"/>
    <w:rsid w:val="006357DE"/>
    <w:rsid w:val="00636AF6"/>
    <w:rsid w:val="00636E78"/>
    <w:rsid w:val="00640728"/>
    <w:rsid w:val="006411AC"/>
    <w:rsid w:val="00642EAB"/>
    <w:rsid w:val="00643805"/>
    <w:rsid w:val="006500B5"/>
    <w:rsid w:val="00651A0A"/>
    <w:rsid w:val="00652419"/>
    <w:rsid w:val="00652BD5"/>
    <w:rsid w:val="006532A6"/>
    <w:rsid w:val="0065692C"/>
    <w:rsid w:val="0065777D"/>
    <w:rsid w:val="0066027C"/>
    <w:rsid w:val="006602CD"/>
    <w:rsid w:val="00660E14"/>
    <w:rsid w:val="006613DB"/>
    <w:rsid w:val="00661CE2"/>
    <w:rsid w:val="00662FCA"/>
    <w:rsid w:val="00666F55"/>
    <w:rsid w:val="00667D31"/>
    <w:rsid w:val="00670DFC"/>
    <w:rsid w:val="00671853"/>
    <w:rsid w:val="00671C3C"/>
    <w:rsid w:val="006724EA"/>
    <w:rsid w:val="00672DB0"/>
    <w:rsid w:val="00672F3F"/>
    <w:rsid w:val="00673095"/>
    <w:rsid w:val="0067481B"/>
    <w:rsid w:val="00675E2E"/>
    <w:rsid w:val="00680656"/>
    <w:rsid w:val="00680E99"/>
    <w:rsid w:val="006821DA"/>
    <w:rsid w:val="006824EB"/>
    <w:rsid w:val="00682C92"/>
    <w:rsid w:val="00684D10"/>
    <w:rsid w:val="00685CD8"/>
    <w:rsid w:val="00686294"/>
    <w:rsid w:val="0068669A"/>
    <w:rsid w:val="00686DC4"/>
    <w:rsid w:val="0069091D"/>
    <w:rsid w:val="00691029"/>
    <w:rsid w:val="00693653"/>
    <w:rsid w:val="00695DE8"/>
    <w:rsid w:val="006A0718"/>
    <w:rsid w:val="006A1713"/>
    <w:rsid w:val="006A22DE"/>
    <w:rsid w:val="006A291A"/>
    <w:rsid w:val="006A3CB2"/>
    <w:rsid w:val="006A4154"/>
    <w:rsid w:val="006A5A84"/>
    <w:rsid w:val="006A6F3B"/>
    <w:rsid w:val="006B02B2"/>
    <w:rsid w:val="006B53AC"/>
    <w:rsid w:val="006C23B6"/>
    <w:rsid w:val="006C2B98"/>
    <w:rsid w:val="006C4B15"/>
    <w:rsid w:val="006C4BB0"/>
    <w:rsid w:val="006C66C9"/>
    <w:rsid w:val="006C6E65"/>
    <w:rsid w:val="006C6E93"/>
    <w:rsid w:val="006D6CFD"/>
    <w:rsid w:val="006E0BFC"/>
    <w:rsid w:val="006E2641"/>
    <w:rsid w:val="006E3361"/>
    <w:rsid w:val="006E5816"/>
    <w:rsid w:val="006E5D54"/>
    <w:rsid w:val="006E692C"/>
    <w:rsid w:val="006E7067"/>
    <w:rsid w:val="006F0933"/>
    <w:rsid w:val="006F0E25"/>
    <w:rsid w:val="006F2088"/>
    <w:rsid w:val="006F3ED6"/>
    <w:rsid w:val="006F4C84"/>
    <w:rsid w:val="006F531A"/>
    <w:rsid w:val="006F6AB4"/>
    <w:rsid w:val="0070048A"/>
    <w:rsid w:val="00702013"/>
    <w:rsid w:val="0070371D"/>
    <w:rsid w:val="00703E32"/>
    <w:rsid w:val="007057F5"/>
    <w:rsid w:val="00705A08"/>
    <w:rsid w:val="00705CB0"/>
    <w:rsid w:val="007077A6"/>
    <w:rsid w:val="00713957"/>
    <w:rsid w:val="0071450F"/>
    <w:rsid w:val="00715DCF"/>
    <w:rsid w:val="00716D3E"/>
    <w:rsid w:val="00716EBD"/>
    <w:rsid w:val="00717A7E"/>
    <w:rsid w:val="007202C6"/>
    <w:rsid w:val="00721040"/>
    <w:rsid w:val="00721EAE"/>
    <w:rsid w:val="00724882"/>
    <w:rsid w:val="00725941"/>
    <w:rsid w:val="00725C5E"/>
    <w:rsid w:val="00727685"/>
    <w:rsid w:val="00730A1B"/>
    <w:rsid w:val="0073107B"/>
    <w:rsid w:val="00731296"/>
    <w:rsid w:val="007314A3"/>
    <w:rsid w:val="00737DF5"/>
    <w:rsid w:val="007443E1"/>
    <w:rsid w:val="00745C5E"/>
    <w:rsid w:val="00746022"/>
    <w:rsid w:val="00751ED7"/>
    <w:rsid w:val="00751F79"/>
    <w:rsid w:val="007520D2"/>
    <w:rsid w:val="00753689"/>
    <w:rsid w:val="00757D55"/>
    <w:rsid w:val="00760B5F"/>
    <w:rsid w:val="007722D5"/>
    <w:rsid w:val="00776CAA"/>
    <w:rsid w:val="0077767B"/>
    <w:rsid w:val="00781BF2"/>
    <w:rsid w:val="00781D3F"/>
    <w:rsid w:val="00782E12"/>
    <w:rsid w:val="00783B64"/>
    <w:rsid w:val="00783CD1"/>
    <w:rsid w:val="007851D0"/>
    <w:rsid w:val="007862E1"/>
    <w:rsid w:val="00791310"/>
    <w:rsid w:val="00791C02"/>
    <w:rsid w:val="00792873"/>
    <w:rsid w:val="00793E44"/>
    <w:rsid w:val="007943C0"/>
    <w:rsid w:val="0079564B"/>
    <w:rsid w:val="007A1830"/>
    <w:rsid w:val="007A1861"/>
    <w:rsid w:val="007A1E5A"/>
    <w:rsid w:val="007A2975"/>
    <w:rsid w:val="007A3E4F"/>
    <w:rsid w:val="007A5015"/>
    <w:rsid w:val="007B1C42"/>
    <w:rsid w:val="007C01DA"/>
    <w:rsid w:val="007C081F"/>
    <w:rsid w:val="007C0BFA"/>
    <w:rsid w:val="007C214E"/>
    <w:rsid w:val="007C66BF"/>
    <w:rsid w:val="007C6CCE"/>
    <w:rsid w:val="007C71FE"/>
    <w:rsid w:val="007D17E1"/>
    <w:rsid w:val="007D3695"/>
    <w:rsid w:val="007D43AB"/>
    <w:rsid w:val="007D5081"/>
    <w:rsid w:val="007D5AAB"/>
    <w:rsid w:val="007D5BE5"/>
    <w:rsid w:val="007D6735"/>
    <w:rsid w:val="007D6B24"/>
    <w:rsid w:val="007E10D2"/>
    <w:rsid w:val="007E2821"/>
    <w:rsid w:val="007E44BC"/>
    <w:rsid w:val="007E4B4F"/>
    <w:rsid w:val="007E4CE5"/>
    <w:rsid w:val="007E54AF"/>
    <w:rsid w:val="007E7356"/>
    <w:rsid w:val="007E7E1B"/>
    <w:rsid w:val="007F0E7E"/>
    <w:rsid w:val="007F3933"/>
    <w:rsid w:val="007F427E"/>
    <w:rsid w:val="007F445D"/>
    <w:rsid w:val="007F7E33"/>
    <w:rsid w:val="0080189F"/>
    <w:rsid w:val="00804CA8"/>
    <w:rsid w:val="00805A6A"/>
    <w:rsid w:val="00806989"/>
    <w:rsid w:val="00807277"/>
    <w:rsid w:val="0081005E"/>
    <w:rsid w:val="00810BB2"/>
    <w:rsid w:val="008122A7"/>
    <w:rsid w:val="0081344C"/>
    <w:rsid w:val="0081536A"/>
    <w:rsid w:val="0082066E"/>
    <w:rsid w:val="00823932"/>
    <w:rsid w:val="008239E5"/>
    <w:rsid w:val="00823C26"/>
    <w:rsid w:val="00826959"/>
    <w:rsid w:val="0083227B"/>
    <w:rsid w:val="008352E8"/>
    <w:rsid w:val="0083698B"/>
    <w:rsid w:val="0083787F"/>
    <w:rsid w:val="008401B7"/>
    <w:rsid w:val="00841008"/>
    <w:rsid w:val="008420AB"/>
    <w:rsid w:val="00844675"/>
    <w:rsid w:val="00845C8E"/>
    <w:rsid w:val="00846109"/>
    <w:rsid w:val="00852096"/>
    <w:rsid w:val="00852CFC"/>
    <w:rsid w:val="008536B3"/>
    <w:rsid w:val="00854E37"/>
    <w:rsid w:val="008561B1"/>
    <w:rsid w:val="00856652"/>
    <w:rsid w:val="00856699"/>
    <w:rsid w:val="00856B4B"/>
    <w:rsid w:val="00857920"/>
    <w:rsid w:val="00857BB2"/>
    <w:rsid w:val="00860A40"/>
    <w:rsid w:val="0086151C"/>
    <w:rsid w:val="00862F60"/>
    <w:rsid w:val="00864E71"/>
    <w:rsid w:val="00866000"/>
    <w:rsid w:val="00866625"/>
    <w:rsid w:val="008669DA"/>
    <w:rsid w:val="00867B96"/>
    <w:rsid w:val="0087592A"/>
    <w:rsid w:val="008762E3"/>
    <w:rsid w:val="00877D09"/>
    <w:rsid w:val="00880E3B"/>
    <w:rsid w:val="00881959"/>
    <w:rsid w:val="0088490F"/>
    <w:rsid w:val="0089180B"/>
    <w:rsid w:val="008923F8"/>
    <w:rsid w:val="00892C7A"/>
    <w:rsid w:val="008931D9"/>
    <w:rsid w:val="00893234"/>
    <w:rsid w:val="00894083"/>
    <w:rsid w:val="00894B2E"/>
    <w:rsid w:val="008A08FB"/>
    <w:rsid w:val="008A18E8"/>
    <w:rsid w:val="008B0082"/>
    <w:rsid w:val="008B21D1"/>
    <w:rsid w:val="008B2B4C"/>
    <w:rsid w:val="008B3004"/>
    <w:rsid w:val="008B3C05"/>
    <w:rsid w:val="008B419B"/>
    <w:rsid w:val="008B5692"/>
    <w:rsid w:val="008B5C66"/>
    <w:rsid w:val="008C0806"/>
    <w:rsid w:val="008C0B72"/>
    <w:rsid w:val="008C0C95"/>
    <w:rsid w:val="008C124E"/>
    <w:rsid w:val="008C2A73"/>
    <w:rsid w:val="008C3BA3"/>
    <w:rsid w:val="008C3DEA"/>
    <w:rsid w:val="008C60F8"/>
    <w:rsid w:val="008D018E"/>
    <w:rsid w:val="008D222F"/>
    <w:rsid w:val="008E0A29"/>
    <w:rsid w:val="008F0B37"/>
    <w:rsid w:val="008F16DC"/>
    <w:rsid w:val="008F6C73"/>
    <w:rsid w:val="008F7013"/>
    <w:rsid w:val="009008D1"/>
    <w:rsid w:val="00901D30"/>
    <w:rsid w:val="009118D8"/>
    <w:rsid w:val="009141DA"/>
    <w:rsid w:val="0091426B"/>
    <w:rsid w:val="00915495"/>
    <w:rsid w:val="009166EE"/>
    <w:rsid w:val="00916858"/>
    <w:rsid w:val="009228C5"/>
    <w:rsid w:val="00925C86"/>
    <w:rsid w:val="00926599"/>
    <w:rsid w:val="00930604"/>
    <w:rsid w:val="00930C78"/>
    <w:rsid w:val="0093191D"/>
    <w:rsid w:val="00931ABD"/>
    <w:rsid w:val="00934155"/>
    <w:rsid w:val="009402A9"/>
    <w:rsid w:val="009414B1"/>
    <w:rsid w:val="009415B5"/>
    <w:rsid w:val="00942020"/>
    <w:rsid w:val="00942868"/>
    <w:rsid w:val="00946112"/>
    <w:rsid w:val="00946318"/>
    <w:rsid w:val="0095254A"/>
    <w:rsid w:val="0095254E"/>
    <w:rsid w:val="00953B71"/>
    <w:rsid w:val="00953D43"/>
    <w:rsid w:val="00954AAF"/>
    <w:rsid w:val="00954B91"/>
    <w:rsid w:val="00954FD2"/>
    <w:rsid w:val="00955A4B"/>
    <w:rsid w:val="009566F2"/>
    <w:rsid w:val="00957F5B"/>
    <w:rsid w:val="00960330"/>
    <w:rsid w:val="00970DA9"/>
    <w:rsid w:val="00973393"/>
    <w:rsid w:val="00974F42"/>
    <w:rsid w:val="0097677F"/>
    <w:rsid w:val="009775E1"/>
    <w:rsid w:val="00977828"/>
    <w:rsid w:val="00977AFC"/>
    <w:rsid w:val="00980614"/>
    <w:rsid w:val="00981438"/>
    <w:rsid w:val="0098179B"/>
    <w:rsid w:val="00987816"/>
    <w:rsid w:val="00987B06"/>
    <w:rsid w:val="00990D9E"/>
    <w:rsid w:val="009914CC"/>
    <w:rsid w:val="009917E2"/>
    <w:rsid w:val="009919C7"/>
    <w:rsid w:val="00994B42"/>
    <w:rsid w:val="00994EE2"/>
    <w:rsid w:val="00996100"/>
    <w:rsid w:val="00997351"/>
    <w:rsid w:val="009A32E2"/>
    <w:rsid w:val="009A3A51"/>
    <w:rsid w:val="009A3BE7"/>
    <w:rsid w:val="009A5F21"/>
    <w:rsid w:val="009B0024"/>
    <w:rsid w:val="009B145F"/>
    <w:rsid w:val="009B1DAC"/>
    <w:rsid w:val="009B2AD1"/>
    <w:rsid w:val="009B3DD6"/>
    <w:rsid w:val="009B4B2C"/>
    <w:rsid w:val="009B737F"/>
    <w:rsid w:val="009C1485"/>
    <w:rsid w:val="009C4E6E"/>
    <w:rsid w:val="009C5A59"/>
    <w:rsid w:val="009C74E9"/>
    <w:rsid w:val="009C789B"/>
    <w:rsid w:val="009D0595"/>
    <w:rsid w:val="009D094A"/>
    <w:rsid w:val="009D2A95"/>
    <w:rsid w:val="009D510F"/>
    <w:rsid w:val="009D5120"/>
    <w:rsid w:val="009D53FA"/>
    <w:rsid w:val="009D5595"/>
    <w:rsid w:val="009E1E8C"/>
    <w:rsid w:val="009E34D8"/>
    <w:rsid w:val="009E51EC"/>
    <w:rsid w:val="009F0A41"/>
    <w:rsid w:val="009F193D"/>
    <w:rsid w:val="009F6832"/>
    <w:rsid w:val="009F7376"/>
    <w:rsid w:val="009F7DDE"/>
    <w:rsid w:val="00A01404"/>
    <w:rsid w:val="00A027EB"/>
    <w:rsid w:val="00A02CCC"/>
    <w:rsid w:val="00A030FD"/>
    <w:rsid w:val="00A05F33"/>
    <w:rsid w:val="00A10577"/>
    <w:rsid w:val="00A11A68"/>
    <w:rsid w:val="00A12F15"/>
    <w:rsid w:val="00A14714"/>
    <w:rsid w:val="00A15701"/>
    <w:rsid w:val="00A165A2"/>
    <w:rsid w:val="00A2012C"/>
    <w:rsid w:val="00A22323"/>
    <w:rsid w:val="00A231E5"/>
    <w:rsid w:val="00A2398C"/>
    <w:rsid w:val="00A2554F"/>
    <w:rsid w:val="00A25692"/>
    <w:rsid w:val="00A27D01"/>
    <w:rsid w:val="00A27DF5"/>
    <w:rsid w:val="00A320A7"/>
    <w:rsid w:val="00A33035"/>
    <w:rsid w:val="00A3605F"/>
    <w:rsid w:val="00A37465"/>
    <w:rsid w:val="00A41580"/>
    <w:rsid w:val="00A4232E"/>
    <w:rsid w:val="00A42971"/>
    <w:rsid w:val="00A43905"/>
    <w:rsid w:val="00A442BF"/>
    <w:rsid w:val="00A4596E"/>
    <w:rsid w:val="00A4634D"/>
    <w:rsid w:val="00A463E7"/>
    <w:rsid w:val="00A46793"/>
    <w:rsid w:val="00A506FA"/>
    <w:rsid w:val="00A50854"/>
    <w:rsid w:val="00A52859"/>
    <w:rsid w:val="00A5290C"/>
    <w:rsid w:val="00A53803"/>
    <w:rsid w:val="00A53E0E"/>
    <w:rsid w:val="00A541C4"/>
    <w:rsid w:val="00A546C5"/>
    <w:rsid w:val="00A550DB"/>
    <w:rsid w:val="00A56503"/>
    <w:rsid w:val="00A57F31"/>
    <w:rsid w:val="00A60CFD"/>
    <w:rsid w:val="00A61DA5"/>
    <w:rsid w:val="00A61E7B"/>
    <w:rsid w:val="00A622DE"/>
    <w:rsid w:val="00A637E5"/>
    <w:rsid w:val="00A64D28"/>
    <w:rsid w:val="00A70C47"/>
    <w:rsid w:val="00A73C9E"/>
    <w:rsid w:val="00A82828"/>
    <w:rsid w:val="00A84A6A"/>
    <w:rsid w:val="00A850BB"/>
    <w:rsid w:val="00A913B4"/>
    <w:rsid w:val="00A91AC3"/>
    <w:rsid w:val="00A92398"/>
    <w:rsid w:val="00A94973"/>
    <w:rsid w:val="00A9568E"/>
    <w:rsid w:val="00A96125"/>
    <w:rsid w:val="00A96CB1"/>
    <w:rsid w:val="00A97487"/>
    <w:rsid w:val="00A9751D"/>
    <w:rsid w:val="00AA1132"/>
    <w:rsid w:val="00AA183B"/>
    <w:rsid w:val="00AA3125"/>
    <w:rsid w:val="00AA373C"/>
    <w:rsid w:val="00AA3A81"/>
    <w:rsid w:val="00AB1C8A"/>
    <w:rsid w:val="00AB20C3"/>
    <w:rsid w:val="00AB2179"/>
    <w:rsid w:val="00AB21F4"/>
    <w:rsid w:val="00AB2C0D"/>
    <w:rsid w:val="00AB3BF5"/>
    <w:rsid w:val="00AB42B2"/>
    <w:rsid w:val="00AB49B4"/>
    <w:rsid w:val="00AB49F9"/>
    <w:rsid w:val="00AB507D"/>
    <w:rsid w:val="00AB584A"/>
    <w:rsid w:val="00AB5CF2"/>
    <w:rsid w:val="00AB75C0"/>
    <w:rsid w:val="00AC02DA"/>
    <w:rsid w:val="00AC2A59"/>
    <w:rsid w:val="00AC5535"/>
    <w:rsid w:val="00AC5755"/>
    <w:rsid w:val="00AC7C1B"/>
    <w:rsid w:val="00AD1D34"/>
    <w:rsid w:val="00AD3330"/>
    <w:rsid w:val="00AD44A0"/>
    <w:rsid w:val="00AE0414"/>
    <w:rsid w:val="00AE0A84"/>
    <w:rsid w:val="00AE1026"/>
    <w:rsid w:val="00AE1C68"/>
    <w:rsid w:val="00AE46B7"/>
    <w:rsid w:val="00AE4CCE"/>
    <w:rsid w:val="00AE5CCB"/>
    <w:rsid w:val="00AE7175"/>
    <w:rsid w:val="00AE738A"/>
    <w:rsid w:val="00AF1951"/>
    <w:rsid w:val="00AF2FCB"/>
    <w:rsid w:val="00AF63ED"/>
    <w:rsid w:val="00B03BD4"/>
    <w:rsid w:val="00B03C16"/>
    <w:rsid w:val="00B04C9A"/>
    <w:rsid w:val="00B10908"/>
    <w:rsid w:val="00B10A09"/>
    <w:rsid w:val="00B128EB"/>
    <w:rsid w:val="00B12AFC"/>
    <w:rsid w:val="00B16D24"/>
    <w:rsid w:val="00B213DE"/>
    <w:rsid w:val="00B2186B"/>
    <w:rsid w:val="00B21CEE"/>
    <w:rsid w:val="00B301EA"/>
    <w:rsid w:val="00B31FC8"/>
    <w:rsid w:val="00B32F80"/>
    <w:rsid w:val="00B33716"/>
    <w:rsid w:val="00B33BDA"/>
    <w:rsid w:val="00B35C3D"/>
    <w:rsid w:val="00B366CB"/>
    <w:rsid w:val="00B37DC8"/>
    <w:rsid w:val="00B4192C"/>
    <w:rsid w:val="00B449B5"/>
    <w:rsid w:val="00B46A85"/>
    <w:rsid w:val="00B50783"/>
    <w:rsid w:val="00B51FBB"/>
    <w:rsid w:val="00B525DA"/>
    <w:rsid w:val="00B54E9E"/>
    <w:rsid w:val="00B572AA"/>
    <w:rsid w:val="00B57854"/>
    <w:rsid w:val="00B61361"/>
    <w:rsid w:val="00B624BC"/>
    <w:rsid w:val="00B6313B"/>
    <w:rsid w:val="00B63710"/>
    <w:rsid w:val="00B65A24"/>
    <w:rsid w:val="00B67B7A"/>
    <w:rsid w:val="00B7111F"/>
    <w:rsid w:val="00B73370"/>
    <w:rsid w:val="00B74CE9"/>
    <w:rsid w:val="00B77468"/>
    <w:rsid w:val="00B81107"/>
    <w:rsid w:val="00B828F8"/>
    <w:rsid w:val="00B84E14"/>
    <w:rsid w:val="00B86081"/>
    <w:rsid w:val="00B91932"/>
    <w:rsid w:val="00B9258C"/>
    <w:rsid w:val="00B94182"/>
    <w:rsid w:val="00B95D06"/>
    <w:rsid w:val="00B9625C"/>
    <w:rsid w:val="00BA0785"/>
    <w:rsid w:val="00BA378D"/>
    <w:rsid w:val="00BA69DB"/>
    <w:rsid w:val="00BB2899"/>
    <w:rsid w:val="00BB36CB"/>
    <w:rsid w:val="00BB3D1A"/>
    <w:rsid w:val="00BB3D97"/>
    <w:rsid w:val="00BC1FCC"/>
    <w:rsid w:val="00BC20B4"/>
    <w:rsid w:val="00BC29E2"/>
    <w:rsid w:val="00BC2E0F"/>
    <w:rsid w:val="00BC34F3"/>
    <w:rsid w:val="00BC5235"/>
    <w:rsid w:val="00BC71D3"/>
    <w:rsid w:val="00BD4FA4"/>
    <w:rsid w:val="00BD6CDC"/>
    <w:rsid w:val="00BD744E"/>
    <w:rsid w:val="00BE0F16"/>
    <w:rsid w:val="00BE2083"/>
    <w:rsid w:val="00BE2A07"/>
    <w:rsid w:val="00BE2B7F"/>
    <w:rsid w:val="00BE321B"/>
    <w:rsid w:val="00BE3669"/>
    <w:rsid w:val="00BE377F"/>
    <w:rsid w:val="00BE4AC8"/>
    <w:rsid w:val="00BE54F0"/>
    <w:rsid w:val="00BE75D4"/>
    <w:rsid w:val="00BF2852"/>
    <w:rsid w:val="00BF6361"/>
    <w:rsid w:val="00BF702B"/>
    <w:rsid w:val="00BF764C"/>
    <w:rsid w:val="00C002CA"/>
    <w:rsid w:val="00C01762"/>
    <w:rsid w:val="00C02689"/>
    <w:rsid w:val="00C02A12"/>
    <w:rsid w:val="00C10CF1"/>
    <w:rsid w:val="00C11068"/>
    <w:rsid w:val="00C1270B"/>
    <w:rsid w:val="00C1354C"/>
    <w:rsid w:val="00C16A82"/>
    <w:rsid w:val="00C23053"/>
    <w:rsid w:val="00C23534"/>
    <w:rsid w:val="00C24EB5"/>
    <w:rsid w:val="00C25423"/>
    <w:rsid w:val="00C2722E"/>
    <w:rsid w:val="00C30487"/>
    <w:rsid w:val="00C3357E"/>
    <w:rsid w:val="00C34266"/>
    <w:rsid w:val="00C34B38"/>
    <w:rsid w:val="00C400D1"/>
    <w:rsid w:val="00C402E3"/>
    <w:rsid w:val="00C40E2A"/>
    <w:rsid w:val="00C4370F"/>
    <w:rsid w:val="00C43A83"/>
    <w:rsid w:val="00C44D82"/>
    <w:rsid w:val="00C472BC"/>
    <w:rsid w:val="00C512D6"/>
    <w:rsid w:val="00C51E35"/>
    <w:rsid w:val="00C532C4"/>
    <w:rsid w:val="00C5427A"/>
    <w:rsid w:val="00C56F7E"/>
    <w:rsid w:val="00C612F8"/>
    <w:rsid w:val="00C639C8"/>
    <w:rsid w:val="00C63E0F"/>
    <w:rsid w:val="00C65057"/>
    <w:rsid w:val="00C668CD"/>
    <w:rsid w:val="00C67F3C"/>
    <w:rsid w:val="00C7313B"/>
    <w:rsid w:val="00C74707"/>
    <w:rsid w:val="00C76111"/>
    <w:rsid w:val="00C80DE9"/>
    <w:rsid w:val="00C81701"/>
    <w:rsid w:val="00C81B87"/>
    <w:rsid w:val="00C824A8"/>
    <w:rsid w:val="00C86038"/>
    <w:rsid w:val="00C915F5"/>
    <w:rsid w:val="00C92CDE"/>
    <w:rsid w:val="00CA0205"/>
    <w:rsid w:val="00CA374B"/>
    <w:rsid w:val="00CA3C57"/>
    <w:rsid w:val="00CA46B2"/>
    <w:rsid w:val="00CA5EB9"/>
    <w:rsid w:val="00CA70EE"/>
    <w:rsid w:val="00CA7F19"/>
    <w:rsid w:val="00CB1D97"/>
    <w:rsid w:val="00CB2F93"/>
    <w:rsid w:val="00CB4600"/>
    <w:rsid w:val="00CC11C1"/>
    <w:rsid w:val="00CC1DDE"/>
    <w:rsid w:val="00CC3E80"/>
    <w:rsid w:val="00CC3EBE"/>
    <w:rsid w:val="00CC4207"/>
    <w:rsid w:val="00CC5E07"/>
    <w:rsid w:val="00CC60FE"/>
    <w:rsid w:val="00CC79FA"/>
    <w:rsid w:val="00CD0A29"/>
    <w:rsid w:val="00CD2846"/>
    <w:rsid w:val="00CD3C70"/>
    <w:rsid w:val="00CD67F5"/>
    <w:rsid w:val="00CE128B"/>
    <w:rsid w:val="00CE2152"/>
    <w:rsid w:val="00CE2247"/>
    <w:rsid w:val="00CE245C"/>
    <w:rsid w:val="00CE6E38"/>
    <w:rsid w:val="00CE7B0A"/>
    <w:rsid w:val="00CF284A"/>
    <w:rsid w:val="00CF4618"/>
    <w:rsid w:val="00CF4A6B"/>
    <w:rsid w:val="00CF59DD"/>
    <w:rsid w:val="00CF5A72"/>
    <w:rsid w:val="00CF68BD"/>
    <w:rsid w:val="00CF76E2"/>
    <w:rsid w:val="00D017D5"/>
    <w:rsid w:val="00D01ECA"/>
    <w:rsid w:val="00D0343D"/>
    <w:rsid w:val="00D0466F"/>
    <w:rsid w:val="00D05423"/>
    <w:rsid w:val="00D05504"/>
    <w:rsid w:val="00D117BE"/>
    <w:rsid w:val="00D138BE"/>
    <w:rsid w:val="00D13C9A"/>
    <w:rsid w:val="00D13DA4"/>
    <w:rsid w:val="00D174FB"/>
    <w:rsid w:val="00D2207B"/>
    <w:rsid w:val="00D2226A"/>
    <w:rsid w:val="00D22EAC"/>
    <w:rsid w:val="00D24643"/>
    <w:rsid w:val="00D261AF"/>
    <w:rsid w:val="00D27DA5"/>
    <w:rsid w:val="00D31211"/>
    <w:rsid w:val="00D3448A"/>
    <w:rsid w:val="00D35463"/>
    <w:rsid w:val="00D3612D"/>
    <w:rsid w:val="00D3667A"/>
    <w:rsid w:val="00D37016"/>
    <w:rsid w:val="00D37C18"/>
    <w:rsid w:val="00D4170C"/>
    <w:rsid w:val="00D42F18"/>
    <w:rsid w:val="00D45536"/>
    <w:rsid w:val="00D45CBE"/>
    <w:rsid w:val="00D46578"/>
    <w:rsid w:val="00D51036"/>
    <w:rsid w:val="00D53ECF"/>
    <w:rsid w:val="00D548D2"/>
    <w:rsid w:val="00D55060"/>
    <w:rsid w:val="00D550D7"/>
    <w:rsid w:val="00D56629"/>
    <w:rsid w:val="00D6194C"/>
    <w:rsid w:val="00D63AB3"/>
    <w:rsid w:val="00D64D15"/>
    <w:rsid w:val="00D66472"/>
    <w:rsid w:val="00D71456"/>
    <w:rsid w:val="00D750B3"/>
    <w:rsid w:val="00D75A39"/>
    <w:rsid w:val="00D80912"/>
    <w:rsid w:val="00D81A6E"/>
    <w:rsid w:val="00D81BF7"/>
    <w:rsid w:val="00D861EC"/>
    <w:rsid w:val="00D86A0F"/>
    <w:rsid w:val="00D94BF7"/>
    <w:rsid w:val="00D96405"/>
    <w:rsid w:val="00D97F56"/>
    <w:rsid w:val="00DA0B05"/>
    <w:rsid w:val="00DA362E"/>
    <w:rsid w:val="00DA62FA"/>
    <w:rsid w:val="00DB1294"/>
    <w:rsid w:val="00DB3F78"/>
    <w:rsid w:val="00DB49D3"/>
    <w:rsid w:val="00DB5C49"/>
    <w:rsid w:val="00DB705F"/>
    <w:rsid w:val="00DC0078"/>
    <w:rsid w:val="00DC031A"/>
    <w:rsid w:val="00DC2D0E"/>
    <w:rsid w:val="00DC603A"/>
    <w:rsid w:val="00DC71C3"/>
    <w:rsid w:val="00DD09A3"/>
    <w:rsid w:val="00DD257B"/>
    <w:rsid w:val="00DD3168"/>
    <w:rsid w:val="00DD6B7A"/>
    <w:rsid w:val="00DD722E"/>
    <w:rsid w:val="00DD7C35"/>
    <w:rsid w:val="00DE2D3D"/>
    <w:rsid w:val="00DE30C9"/>
    <w:rsid w:val="00DE3B91"/>
    <w:rsid w:val="00DE6624"/>
    <w:rsid w:val="00DE6A08"/>
    <w:rsid w:val="00DF0283"/>
    <w:rsid w:val="00DF5AA2"/>
    <w:rsid w:val="00DF5F9F"/>
    <w:rsid w:val="00DF70C1"/>
    <w:rsid w:val="00DF726C"/>
    <w:rsid w:val="00DF7EA6"/>
    <w:rsid w:val="00E004FC"/>
    <w:rsid w:val="00E00C3D"/>
    <w:rsid w:val="00E02A81"/>
    <w:rsid w:val="00E047A3"/>
    <w:rsid w:val="00E11B48"/>
    <w:rsid w:val="00E14221"/>
    <w:rsid w:val="00E21A5F"/>
    <w:rsid w:val="00E25320"/>
    <w:rsid w:val="00E25667"/>
    <w:rsid w:val="00E26181"/>
    <w:rsid w:val="00E27796"/>
    <w:rsid w:val="00E307A2"/>
    <w:rsid w:val="00E32546"/>
    <w:rsid w:val="00E34428"/>
    <w:rsid w:val="00E352AC"/>
    <w:rsid w:val="00E3782A"/>
    <w:rsid w:val="00E419FA"/>
    <w:rsid w:val="00E46580"/>
    <w:rsid w:val="00E50217"/>
    <w:rsid w:val="00E507CB"/>
    <w:rsid w:val="00E51A79"/>
    <w:rsid w:val="00E51C50"/>
    <w:rsid w:val="00E51FE4"/>
    <w:rsid w:val="00E5242E"/>
    <w:rsid w:val="00E539C6"/>
    <w:rsid w:val="00E55C18"/>
    <w:rsid w:val="00E57117"/>
    <w:rsid w:val="00E61ABC"/>
    <w:rsid w:val="00E61B56"/>
    <w:rsid w:val="00E62FED"/>
    <w:rsid w:val="00E64B87"/>
    <w:rsid w:val="00E657B5"/>
    <w:rsid w:val="00E6608B"/>
    <w:rsid w:val="00E67B0D"/>
    <w:rsid w:val="00E7178F"/>
    <w:rsid w:val="00E72770"/>
    <w:rsid w:val="00E74965"/>
    <w:rsid w:val="00E759D7"/>
    <w:rsid w:val="00E770D4"/>
    <w:rsid w:val="00E80DCC"/>
    <w:rsid w:val="00E83597"/>
    <w:rsid w:val="00E84607"/>
    <w:rsid w:val="00E85C64"/>
    <w:rsid w:val="00E86DE4"/>
    <w:rsid w:val="00E917AB"/>
    <w:rsid w:val="00E91C4D"/>
    <w:rsid w:val="00E941B0"/>
    <w:rsid w:val="00E944C8"/>
    <w:rsid w:val="00EA3CEC"/>
    <w:rsid w:val="00EA4314"/>
    <w:rsid w:val="00EA46E9"/>
    <w:rsid w:val="00EA49BD"/>
    <w:rsid w:val="00EA64B9"/>
    <w:rsid w:val="00EA6902"/>
    <w:rsid w:val="00EB0585"/>
    <w:rsid w:val="00EB49AF"/>
    <w:rsid w:val="00EB7642"/>
    <w:rsid w:val="00EC0486"/>
    <w:rsid w:val="00EC117D"/>
    <w:rsid w:val="00EC12D7"/>
    <w:rsid w:val="00EC3015"/>
    <w:rsid w:val="00EC5468"/>
    <w:rsid w:val="00ED0B68"/>
    <w:rsid w:val="00ED193C"/>
    <w:rsid w:val="00ED194A"/>
    <w:rsid w:val="00ED3160"/>
    <w:rsid w:val="00ED5B23"/>
    <w:rsid w:val="00ED5E5E"/>
    <w:rsid w:val="00EE0543"/>
    <w:rsid w:val="00EE1146"/>
    <w:rsid w:val="00EE1282"/>
    <w:rsid w:val="00EE1371"/>
    <w:rsid w:val="00EE3A9E"/>
    <w:rsid w:val="00EE3EF2"/>
    <w:rsid w:val="00EE4647"/>
    <w:rsid w:val="00EE4C6B"/>
    <w:rsid w:val="00EE512C"/>
    <w:rsid w:val="00EE603C"/>
    <w:rsid w:val="00EE7693"/>
    <w:rsid w:val="00EF17D3"/>
    <w:rsid w:val="00EF24D7"/>
    <w:rsid w:val="00EF3CAB"/>
    <w:rsid w:val="00EF55B4"/>
    <w:rsid w:val="00EF5F4B"/>
    <w:rsid w:val="00F01AD3"/>
    <w:rsid w:val="00F02B5B"/>
    <w:rsid w:val="00F059C3"/>
    <w:rsid w:val="00F06B36"/>
    <w:rsid w:val="00F07E2F"/>
    <w:rsid w:val="00F11028"/>
    <w:rsid w:val="00F12B62"/>
    <w:rsid w:val="00F133D3"/>
    <w:rsid w:val="00F20617"/>
    <w:rsid w:val="00F22B53"/>
    <w:rsid w:val="00F25191"/>
    <w:rsid w:val="00F273A6"/>
    <w:rsid w:val="00F329D8"/>
    <w:rsid w:val="00F33B60"/>
    <w:rsid w:val="00F40059"/>
    <w:rsid w:val="00F41F04"/>
    <w:rsid w:val="00F445D2"/>
    <w:rsid w:val="00F45F93"/>
    <w:rsid w:val="00F46C43"/>
    <w:rsid w:val="00F4709B"/>
    <w:rsid w:val="00F474DC"/>
    <w:rsid w:val="00F477DD"/>
    <w:rsid w:val="00F50A1F"/>
    <w:rsid w:val="00F52D97"/>
    <w:rsid w:val="00F56205"/>
    <w:rsid w:val="00F5644D"/>
    <w:rsid w:val="00F57CD1"/>
    <w:rsid w:val="00F610B2"/>
    <w:rsid w:val="00F61A8B"/>
    <w:rsid w:val="00F635C0"/>
    <w:rsid w:val="00F63663"/>
    <w:rsid w:val="00F66A49"/>
    <w:rsid w:val="00F67AB7"/>
    <w:rsid w:val="00F72B24"/>
    <w:rsid w:val="00F7307C"/>
    <w:rsid w:val="00F744DE"/>
    <w:rsid w:val="00F771B7"/>
    <w:rsid w:val="00F77F21"/>
    <w:rsid w:val="00F80BE2"/>
    <w:rsid w:val="00F81A0E"/>
    <w:rsid w:val="00F82AEF"/>
    <w:rsid w:val="00F83834"/>
    <w:rsid w:val="00F83D1E"/>
    <w:rsid w:val="00F84607"/>
    <w:rsid w:val="00F84A8F"/>
    <w:rsid w:val="00F91270"/>
    <w:rsid w:val="00F91447"/>
    <w:rsid w:val="00F9457F"/>
    <w:rsid w:val="00F9566B"/>
    <w:rsid w:val="00F962AA"/>
    <w:rsid w:val="00FA42FA"/>
    <w:rsid w:val="00FB1233"/>
    <w:rsid w:val="00FB3246"/>
    <w:rsid w:val="00FB5C44"/>
    <w:rsid w:val="00FB7EA2"/>
    <w:rsid w:val="00FC13DB"/>
    <w:rsid w:val="00FC1948"/>
    <w:rsid w:val="00FC268B"/>
    <w:rsid w:val="00FC326F"/>
    <w:rsid w:val="00FC66C8"/>
    <w:rsid w:val="00FD0062"/>
    <w:rsid w:val="00FD10E4"/>
    <w:rsid w:val="00FD2B50"/>
    <w:rsid w:val="00FD31F0"/>
    <w:rsid w:val="00FD59F2"/>
    <w:rsid w:val="00FD5CCB"/>
    <w:rsid w:val="00FD6B09"/>
    <w:rsid w:val="00FD7D11"/>
    <w:rsid w:val="00FE132C"/>
    <w:rsid w:val="00FE1ED1"/>
    <w:rsid w:val="00FE2CBE"/>
    <w:rsid w:val="00FE6C5C"/>
    <w:rsid w:val="00FE70E3"/>
    <w:rsid w:val="00FF0F89"/>
    <w:rsid w:val="00FF2FDC"/>
    <w:rsid w:val="00FF785C"/>
  </w:rsids>
  <m:mathPr>
    <m:mathFont m:val="Cambria Math"/>
    <m:brkBin m:val="before"/>
    <m:brkBinSub m:val="--"/>
    <m:smallFrac/>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5571F47"/>
  <w15:docId w15:val="{3C760ABA-BEB8-47D7-93A0-E55E1BB0A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3BDA"/>
    <w:pPr>
      <w:spacing w:after="0" w:line="240" w:lineRule="auto"/>
    </w:pPr>
    <w:rPr>
      <w:rFonts w:ascii="Times New Roman" w:eastAsia="Times New Roman" w:hAnsi="Times New Roman" w:cs="Times New Roman"/>
      <w:sz w:val="24"/>
      <w:szCs w:val="24"/>
      <w:lang w:val="en-US"/>
    </w:rPr>
  </w:style>
  <w:style w:type="paragraph" w:styleId="Balk1">
    <w:name w:val="heading 1"/>
    <w:basedOn w:val="Normal"/>
    <w:next w:val="Normal"/>
    <w:link w:val="Balk1Char"/>
    <w:uiPriority w:val="9"/>
    <w:qFormat/>
    <w:rsid w:val="002A010B"/>
    <w:pPr>
      <w:spacing w:before="240" w:after="240" w:line="276" w:lineRule="auto"/>
      <w:jc w:val="both"/>
      <w:outlineLvl w:val="0"/>
    </w:pPr>
    <w:rPr>
      <w:b/>
      <w:bCs/>
      <w:kern w:val="36"/>
      <w:sz w:val="28"/>
      <w:szCs w:val="28"/>
      <w:lang w:val="tr-TR" w:eastAsia="tr-TR"/>
    </w:rPr>
  </w:style>
  <w:style w:type="paragraph" w:styleId="Balk2">
    <w:name w:val="heading 2"/>
    <w:basedOn w:val="Normal"/>
    <w:next w:val="Normal"/>
    <w:link w:val="Balk2Char"/>
    <w:uiPriority w:val="9"/>
    <w:unhideWhenUsed/>
    <w:qFormat/>
    <w:rsid w:val="002A010B"/>
    <w:pPr>
      <w:keepNext/>
      <w:keepLines/>
      <w:spacing w:before="120" w:after="120"/>
      <w:outlineLvl w:val="1"/>
    </w:pPr>
    <w:rPr>
      <w:rFonts w:asciiTheme="majorHAnsi" w:eastAsiaTheme="majorEastAsia" w:hAnsiTheme="majorHAnsi" w:cstheme="majorBidi"/>
      <w:color w:val="2E74B5" w:themeColor="accent1" w:themeShade="BF"/>
      <w:sz w:val="26"/>
      <w:szCs w:val="26"/>
    </w:rPr>
  </w:style>
  <w:style w:type="paragraph" w:styleId="Balk3">
    <w:name w:val="heading 3"/>
    <w:basedOn w:val="Normal"/>
    <w:next w:val="Normal"/>
    <w:link w:val="Balk3Char"/>
    <w:uiPriority w:val="9"/>
    <w:unhideWhenUsed/>
    <w:qFormat/>
    <w:rsid w:val="00EC12D7"/>
    <w:pPr>
      <w:keepNext/>
      <w:keepLines/>
      <w:spacing w:before="120" w:after="120"/>
      <w:ind w:left="567"/>
      <w:outlineLvl w:val="2"/>
    </w:pPr>
    <w:rPr>
      <w:rFonts w:eastAsiaTheme="majorEastAsia" w:cstheme="majorBidi"/>
      <w:color w:val="1F4D78"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B33BDA"/>
    <w:pPr>
      <w:autoSpaceDE w:val="0"/>
      <w:autoSpaceDN w:val="0"/>
      <w:adjustRightInd w:val="0"/>
      <w:spacing w:after="0" w:line="240" w:lineRule="auto"/>
    </w:pPr>
    <w:rPr>
      <w:rFonts w:ascii="Times New Roman" w:hAnsi="Times New Roman" w:cs="Times New Roman"/>
      <w:color w:val="000000"/>
      <w:sz w:val="24"/>
      <w:szCs w:val="24"/>
    </w:rPr>
  </w:style>
  <w:style w:type="table" w:styleId="TabloKlavuzu">
    <w:name w:val="Table Grid"/>
    <w:basedOn w:val="NormalTablo"/>
    <w:uiPriority w:val="39"/>
    <w:rsid w:val="00B33B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agvde">
    <w:name w:val="anagövde"/>
    <w:basedOn w:val="Normal"/>
    <w:rsid w:val="00B33BDA"/>
    <w:pPr>
      <w:widowControl w:val="0"/>
      <w:jc w:val="both"/>
    </w:pPr>
    <w:rPr>
      <w:rFonts w:ascii="Verdana" w:hAnsi="Verdana"/>
      <w:lang w:val="tr-TR" w:eastAsia="tr-TR"/>
    </w:rPr>
  </w:style>
  <w:style w:type="paragraph" w:styleId="ListeParagraf">
    <w:name w:val="List Paragraph"/>
    <w:basedOn w:val="Normal"/>
    <w:uiPriority w:val="34"/>
    <w:qFormat/>
    <w:rsid w:val="00B33BDA"/>
    <w:pPr>
      <w:ind w:left="720"/>
      <w:contextualSpacing/>
    </w:pPr>
  </w:style>
  <w:style w:type="paragraph" w:styleId="stBilgi">
    <w:name w:val="header"/>
    <w:basedOn w:val="Normal"/>
    <w:link w:val="stBilgiChar"/>
    <w:uiPriority w:val="99"/>
    <w:rsid w:val="00B33BDA"/>
    <w:pPr>
      <w:tabs>
        <w:tab w:val="center" w:pos="4320"/>
        <w:tab w:val="right" w:pos="8640"/>
      </w:tabs>
    </w:pPr>
  </w:style>
  <w:style w:type="character" w:customStyle="1" w:styleId="stBilgiChar">
    <w:name w:val="Üst Bilgi Char"/>
    <w:basedOn w:val="VarsaylanParagrafYazTipi"/>
    <w:link w:val="stBilgi"/>
    <w:uiPriority w:val="99"/>
    <w:rsid w:val="00B33BDA"/>
    <w:rPr>
      <w:rFonts w:ascii="Times New Roman" w:eastAsia="Times New Roman" w:hAnsi="Times New Roman" w:cs="Times New Roman"/>
      <w:sz w:val="24"/>
      <w:szCs w:val="24"/>
      <w:lang w:val="en-US"/>
    </w:rPr>
  </w:style>
  <w:style w:type="character" w:styleId="Kpr">
    <w:name w:val="Hyperlink"/>
    <w:uiPriority w:val="99"/>
    <w:rsid w:val="00E25320"/>
    <w:rPr>
      <w:color w:val="0000FF"/>
      <w:u w:val="single"/>
    </w:rPr>
  </w:style>
  <w:style w:type="paragraph" w:styleId="NormalWeb">
    <w:name w:val="Normal (Web)"/>
    <w:basedOn w:val="Normal"/>
    <w:uiPriority w:val="99"/>
    <w:unhideWhenUsed/>
    <w:rsid w:val="007057F5"/>
    <w:pPr>
      <w:spacing w:before="100" w:beforeAutospacing="1" w:after="100" w:afterAutospacing="1"/>
    </w:pPr>
    <w:rPr>
      <w:lang w:val="tr-TR" w:eastAsia="tr-TR"/>
    </w:rPr>
  </w:style>
  <w:style w:type="character" w:customStyle="1" w:styleId="Balk1Char">
    <w:name w:val="Başlık 1 Char"/>
    <w:basedOn w:val="VarsaylanParagrafYazTipi"/>
    <w:link w:val="Balk1"/>
    <w:uiPriority w:val="9"/>
    <w:rsid w:val="002A010B"/>
    <w:rPr>
      <w:rFonts w:ascii="Times New Roman" w:eastAsia="Times New Roman" w:hAnsi="Times New Roman" w:cs="Times New Roman"/>
      <w:b/>
      <w:bCs/>
      <w:kern w:val="36"/>
      <w:sz w:val="28"/>
      <w:szCs w:val="28"/>
      <w:lang w:eastAsia="tr-TR"/>
    </w:rPr>
  </w:style>
  <w:style w:type="character" w:styleId="Gl">
    <w:name w:val="Strong"/>
    <w:basedOn w:val="VarsaylanParagrafYazTipi"/>
    <w:uiPriority w:val="22"/>
    <w:qFormat/>
    <w:rsid w:val="007057F5"/>
    <w:rPr>
      <w:b/>
      <w:bCs/>
    </w:rPr>
  </w:style>
  <w:style w:type="character" w:customStyle="1" w:styleId="apple-converted-space">
    <w:name w:val="apple-converted-space"/>
    <w:basedOn w:val="VarsaylanParagrafYazTipi"/>
    <w:rsid w:val="007057F5"/>
  </w:style>
  <w:style w:type="paragraph" w:styleId="Dzeltme">
    <w:name w:val="Revision"/>
    <w:hidden/>
    <w:uiPriority w:val="99"/>
    <w:semiHidden/>
    <w:rsid w:val="00D63AB3"/>
    <w:pPr>
      <w:spacing w:after="0" w:line="240" w:lineRule="auto"/>
    </w:pPr>
    <w:rPr>
      <w:rFonts w:ascii="Times New Roman" w:eastAsia="Times New Roman" w:hAnsi="Times New Roman" w:cs="Times New Roman"/>
      <w:sz w:val="24"/>
      <w:szCs w:val="24"/>
      <w:lang w:val="en-US"/>
    </w:rPr>
  </w:style>
  <w:style w:type="character" w:styleId="AklamaBavurusu">
    <w:name w:val="annotation reference"/>
    <w:basedOn w:val="VarsaylanParagrafYazTipi"/>
    <w:uiPriority w:val="99"/>
    <w:semiHidden/>
    <w:unhideWhenUsed/>
    <w:rsid w:val="00D63AB3"/>
    <w:rPr>
      <w:sz w:val="16"/>
      <w:szCs w:val="16"/>
    </w:rPr>
  </w:style>
  <w:style w:type="paragraph" w:styleId="AklamaMetni">
    <w:name w:val="annotation text"/>
    <w:basedOn w:val="Normal"/>
    <w:link w:val="AklamaMetniChar"/>
    <w:uiPriority w:val="99"/>
    <w:semiHidden/>
    <w:unhideWhenUsed/>
    <w:rsid w:val="00D63AB3"/>
    <w:rPr>
      <w:sz w:val="20"/>
      <w:szCs w:val="20"/>
    </w:rPr>
  </w:style>
  <w:style w:type="character" w:customStyle="1" w:styleId="AklamaMetniChar">
    <w:name w:val="Açıklama Metni Char"/>
    <w:basedOn w:val="VarsaylanParagrafYazTipi"/>
    <w:link w:val="AklamaMetni"/>
    <w:uiPriority w:val="99"/>
    <w:semiHidden/>
    <w:rsid w:val="00D63AB3"/>
    <w:rPr>
      <w:rFonts w:ascii="Times New Roman" w:eastAsia="Times New Roman" w:hAnsi="Times New Roman" w:cs="Times New Roman"/>
      <w:sz w:val="20"/>
      <w:szCs w:val="20"/>
      <w:lang w:val="en-US"/>
    </w:rPr>
  </w:style>
  <w:style w:type="paragraph" w:styleId="AklamaKonusu">
    <w:name w:val="annotation subject"/>
    <w:basedOn w:val="AklamaMetni"/>
    <w:next w:val="AklamaMetni"/>
    <w:link w:val="AklamaKonusuChar"/>
    <w:uiPriority w:val="99"/>
    <w:semiHidden/>
    <w:unhideWhenUsed/>
    <w:rsid w:val="00D63AB3"/>
    <w:rPr>
      <w:b/>
      <w:bCs/>
    </w:rPr>
  </w:style>
  <w:style w:type="character" w:customStyle="1" w:styleId="AklamaKonusuChar">
    <w:name w:val="Açıklama Konusu Char"/>
    <w:basedOn w:val="AklamaMetniChar"/>
    <w:link w:val="AklamaKonusu"/>
    <w:uiPriority w:val="99"/>
    <w:semiHidden/>
    <w:rsid w:val="00D63AB3"/>
    <w:rPr>
      <w:rFonts w:ascii="Times New Roman" w:eastAsia="Times New Roman" w:hAnsi="Times New Roman" w:cs="Times New Roman"/>
      <w:b/>
      <w:bCs/>
      <w:sz w:val="20"/>
      <w:szCs w:val="20"/>
      <w:lang w:val="en-US"/>
    </w:rPr>
  </w:style>
  <w:style w:type="paragraph" w:styleId="BalonMetni">
    <w:name w:val="Balloon Text"/>
    <w:basedOn w:val="Normal"/>
    <w:link w:val="BalonMetniChar"/>
    <w:uiPriority w:val="99"/>
    <w:semiHidden/>
    <w:unhideWhenUsed/>
    <w:rsid w:val="00D63AB3"/>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63AB3"/>
    <w:rPr>
      <w:rFonts w:ascii="Segoe UI" w:eastAsia="Times New Roman" w:hAnsi="Segoe UI" w:cs="Segoe UI"/>
      <w:sz w:val="18"/>
      <w:szCs w:val="18"/>
      <w:lang w:val="en-US"/>
    </w:rPr>
  </w:style>
  <w:style w:type="character" w:styleId="zlenenKpr">
    <w:name w:val="FollowedHyperlink"/>
    <w:basedOn w:val="VarsaylanParagrafYazTipi"/>
    <w:uiPriority w:val="99"/>
    <w:semiHidden/>
    <w:unhideWhenUsed/>
    <w:rsid w:val="00B95D06"/>
    <w:rPr>
      <w:color w:val="954F72" w:themeColor="followedHyperlink"/>
      <w:u w:val="single"/>
    </w:rPr>
  </w:style>
  <w:style w:type="paragraph" w:styleId="AltBilgi">
    <w:name w:val="footer"/>
    <w:basedOn w:val="Normal"/>
    <w:link w:val="AltBilgiChar"/>
    <w:uiPriority w:val="99"/>
    <w:unhideWhenUsed/>
    <w:rsid w:val="00DB705F"/>
    <w:pPr>
      <w:tabs>
        <w:tab w:val="center" w:pos="4536"/>
        <w:tab w:val="right" w:pos="9072"/>
      </w:tabs>
    </w:pPr>
  </w:style>
  <w:style w:type="character" w:customStyle="1" w:styleId="AltBilgiChar">
    <w:name w:val="Alt Bilgi Char"/>
    <w:basedOn w:val="VarsaylanParagrafYazTipi"/>
    <w:link w:val="AltBilgi"/>
    <w:uiPriority w:val="99"/>
    <w:rsid w:val="00DB705F"/>
    <w:rPr>
      <w:rFonts w:ascii="Times New Roman" w:eastAsia="Times New Roman" w:hAnsi="Times New Roman" w:cs="Times New Roman"/>
      <w:sz w:val="24"/>
      <w:szCs w:val="24"/>
      <w:lang w:val="en-US"/>
    </w:rPr>
  </w:style>
  <w:style w:type="paragraph" w:styleId="AralkYok">
    <w:name w:val="No Spacing"/>
    <w:link w:val="AralkYokChar"/>
    <w:uiPriority w:val="1"/>
    <w:qFormat/>
    <w:rsid w:val="00E86DE4"/>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E86DE4"/>
    <w:rPr>
      <w:rFonts w:eastAsiaTheme="minorEastAsia"/>
      <w:lang w:eastAsia="tr-TR"/>
    </w:rPr>
  </w:style>
  <w:style w:type="paragraph" w:styleId="GvdeMetni2">
    <w:name w:val="Body Text 2"/>
    <w:basedOn w:val="Normal"/>
    <w:link w:val="GvdeMetni2Char"/>
    <w:rsid w:val="00C002CA"/>
    <w:pPr>
      <w:spacing w:before="120"/>
      <w:jc w:val="both"/>
    </w:pPr>
    <w:rPr>
      <w:rFonts w:ascii="Trebuchet MS" w:hAnsi="Trebuchet MS"/>
      <w:lang w:val="tr-TR" w:eastAsia="tr-TR"/>
    </w:rPr>
  </w:style>
  <w:style w:type="character" w:customStyle="1" w:styleId="GvdeMetni2Char">
    <w:name w:val="Gövde Metni 2 Char"/>
    <w:basedOn w:val="VarsaylanParagrafYazTipi"/>
    <w:link w:val="GvdeMetni2"/>
    <w:rsid w:val="00C002CA"/>
    <w:rPr>
      <w:rFonts w:ascii="Trebuchet MS" w:eastAsia="Times New Roman" w:hAnsi="Trebuchet MS" w:cs="Times New Roman"/>
      <w:sz w:val="24"/>
      <w:szCs w:val="24"/>
      <w:lang w:eastAsia="tr-TR"/>
    </w:rPr>
  </w:style>
  <w:style w:type="paragraph" w:styleId="GvdeMetni">
    <w:name w:val="Body Text"/>
    <w:basedOn w:val="Normal"/>
    <w:link w:val="GvdeMetniChar"/>
    <w:rsid w:val="00C002CA"/>
    <w:rPr>
      <w:b/>
      <w:bCs/>
      <w:lang w:val="tr-TR"/>
    </w:rPr>
  </w:style>
  <w:style w:type="character" w:customStyle="1" w:styleId="GvdeMetniChar">
    <w:name w:val="Gövde Metni Char"/>
    <w:basedOn w:val="VarsaylanParagrafYazTipi"/>
    <w:link w:val="GvdeMetni"/>
    <w:rsid w:val="00C002CA"/>
    <w:rPr>
      <w:rFonts w:ascii="Times New Roman" w:eastAsia="Times New Roman" w:hAnsi="Times New Roman" w:cs="Times New Roman"/>
      <w:b/>
      <w:bCs/>
      <w:sz w:val="24"/>
      <w:szCs w:val="24"/>
    </w:rPr>
  </w:style>
  <w:style w:type="paragraph" w:customStyle="1" w:styleId="BodyText21">
    <w:name w:val="Body Text 21"/>
    <w:basedOn w:val="Normal"/>
    <w:rsid w:val="00C002CA"/>
    <w:pPr>
      <w:widowControl w:val="0"/>
      <w:tabs>
        <w:tab w:val="left" w:pos="142"/>
        <w:tab w:val="left" w:pos="360"/>
        <w:tab w:val="right" w:pos="8953"/>
      </w:tabs>
      <w:overflowPunct w:val="0"/>
      <w:adjustRightInd w:val="0"/>
      <w:ind w:left="284" w:hanging="284"/>
      <w:jc w:val="both"/>
    </w:pPr>
    <w:rPr>
      <w:rFonts w:ascii="Arial" w:hAnsi="Arial"/>
      <w:kern w:val="2"/>
      <w:szCs w:val="20"/>
      <w:lang w:val="tr-TR" w:eastAsia="tr-TR"/>
    </w:rPr>
  </w:style>
  <w:style w:type="paragraph" w:styleId="TBal">
    <w:name w:val="TOC Heading"/>
    <w:basedOn w:val="Balk1"/>
    <w:next w:val="Normal"/>
    <w:uiPriority w:val="39"/>
    <w:unhideWhenUsed/>
    <w:qFormat/>
    <w:rsid w:val="001160C4"/>
    <w:pPr>
      <w:keepNext/>
      <w:keepLines/>
      <w:spacing w:after="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T2">
    <w:name w:val="toc 2"/>
    <w:basedOn w:val="Normal"/>
    <w:next w:val="Normal"/>
    <w:autoRedefine/>
    <w:uiPriority w:val="39"/>
    <w:unhideWhenUsed/>
    <w:rsid w:val="001160C4"/>
    <w:pPr>
      <w:ind w:left="240"/>
    </w:pPr>
    <w:rPr>
      <w:rFonts w:asciiTheme="minorHAnsi" w:hAnsiTheme="minorHAnsi"/>
      <w:smallCaps/>
      <w:sz w:val="20"/>
      <w:szCs w:val="20"/>
    </w:rPr>
  </w:style>
  <w:style w:type="paragraph" w:styleId="T1">
    <w:name w:val="toc 1"/>
    <w:basedOn w:val="Normal"/>
    <w:next w:val="Normal"/>
    <w:autoRedefine/>
    <w:uiPriority w:val="39"/>
    <w:unhideWhenUsed/>
    <w:rsid w:val="002A010B"/>
    <w:pPr>
      <w:tabs>
        <w:tab w:val="right" w:leader="dot" w:pos="9061"/>
      </w:tabs>
      <w:spacing w:before="120" w:after="120"/>
      <w:ind w:left="708"/>
    </w:pPr>
    <w:rPr>
      <w:rFonts w:asciiTheme="minorHAnsi" w:hAnsiTheme="minorHAnsi"/>
      <w:b/>
      <w:bCs/>
      <w:caps/>
      <w:sz w:val="20"/>
      <w:szCs w:val="20"/>
    </w:rPr>
  </w:style>
  <w:style w:type="paragraph" w:styleId="T3">
    <w:name w:val="toc 3"/>
    <w:basedOn w:val="Normal"/>
    <w:next w:val="Normal"/>
    <w:autoRedefine/>
    <w:uiPriority w:val="39"/>
    <w:unhideWhenUsed/>
    <w:rsid w:val="001160C4"/>
    <w:pPr>
      <w:ind w:left="480"/>
    </w:pPr>
    <w:rPr>
      <w:rFonts w:asciiTheme="minorHAnsi" w:hAnsiTheme="minorHAnsi"/>
      <w:i/>
      <w:iCs/>
      <w:sz w:val="20"/>
      <w:szCs w:val="20"/>
    </w:rPr>
  </w:style>
  <w:style w:type="character" w:customStyle="1" w:styleId="Balk2Char">
    <w:name w:val="Başlık 2 Char"/>
    <w:basedOn w:val="VarsaylanParagrafYazTipi"/>
    <w:link w:val="Balk2"/>
    <w:uiPriority w:val="9"/>
    <w:rsid w:val="002A010B"/>
    <w:rPr>
      <w:rFonts w:asciiTheme="majorHAnsi" w:eastAsiaTheme="majorEastAsia" w:hAnsiTheme="majorHAnsi" w:cstheme="majorBidi"/>
      <w:color w:val="2E74B5" w:themeColor="accent1" w:themeShade="BF"/>
      <w:sz w:val="26"/>
      <w:szCs w:val="26"/>
      <w:lang w:val="en-US"/>
    </w:rPr>
  </w:style>
  <w:style w:type="character" w:customStyle="1" w:styleId="Balk3Char">
    <w:name w:val="Başlık 3 Char"/>
    <w:basedOn w:val="VarsaylanParagrafYazTipi"/>
    <w:link w:val="Balk3"/>
    <w:uiPriority w:val="9"/>
    <w:rsid w:val="00EC12D7"/>
    <w:rPr>
      <w:rFonts w:ascii="Times New Roman" w:eastAsiaTheme="majorEastAsia" w:hAnsi="Times New Roman" w:cstheme="majorBidi"/>
      <w:color w:val="1F4D78" w:themeColor="accent1" w:themeShade="7F"/>
      <w:sz w:val="24"/>
      <w:szCs w:val="24"/>
      <w:lang w:val="en-US"/>
    </w:rPr>
  </w:style>
  <w:style w:type="paragraph" w:styleId="T4">
    <w:name w:val="toc 4"/>
    <w:basedOn w:val="Normal"/>
    <w:next w:val="Normal"/>
    <w:autoRedefine/>
    <w:uiPriority w:val="39"/>
    <w:unhideWhenUsed/>
    <w:rsid w:val="007D17E1"/>
    <w:pPr>
      <w:ind w:left="720"/>
    </w:pPr>
    <w:rPr>
      <w:rFonts w:asciiTheme="minorHAnsi" w:hAnsiTheme="minorHAnsi"/>
      <w:sz w:val="18"/>
      <w:szCs w:val="18"/>
    </w:rPr>
  </w:style>
  <w:style w:type="paragraph" w:styleId="T5">
    <w:name w:val="toc 5"/>
    <w:basedOn w:val="Normal"/>
    <w:next w:val="Normal"/>
    <w:autoRedefine/>
    <w:uiPriority w:val="39"/>
    <w:unhideWhenUsed/>
    <w:rsid w:val="007D17E1"/>
    <w:pPr>
      <w:ind w:left="960"/>
    </w:pPr>
    <w:rPr>
      <w:rFonts w:asciiTheme="minorHAnsi" w:hAnsiTheme="minorHAnsi"/>
      <w:sz w:val="18"/>
      <w:szCs w:val="18"/>
    </w:rPr>
  </w:style>
  <w:style w:type="paragraph" w:styleId="T6">
    <w:name w:val="toc 6"/>
    <w:basedOn w:val="Normal"/>
    <w:next w:val="Normal"/>
    <w:autoRedefine/>
    <w:uiPriority w:val="39"/>
    <w:unhideWhenUsed/>
    <w:rsid w:val="007D17E1"/>
    <w:pPr>
      <w:ind w:left="1200"/>
    </w:pPr>
    <w:rPr>
      <w:rFonts w:asciiTheme="minorHAnsi" w:hAnsiTheme="minorHAnsi"/>
      <w:sz w:val="18"/>
      <w:szCs w:val="18"/>
    </w:rPr>
  </w:style>
  <w:style w:type="paragraph" w:styleId="T7">
    <w:name w:val="toc 7"/>
    <w:basedOn w:val="Normal"/>
    <w:next w:val="Normal"/>
    <w:autoRedefine/>
    <w:uiPriority w:val="39"/>
    <w:unhideWhenUsed/>
    <w:rsid w:val="007D17E1"/>
    <w:pPr>
      <w:ind w:left="1440"/>
    </w:pPr>
    <w:rPr>
      <w:rFonts w:asciiTheme="minorHAnsi" w:hAnsiTheme="minorHAnsi"/>
      <w:sz w:val="18"/>
      <w:szCs w:val="18"/>
    </w:rPr>
  </w:style>
  <w:style w:type="paragraph" w:styleId="T8">
    <w:name w:val="toc 8"/>
    <w:basedOn w:val="Normal"/>
    <w:next w:val="Normal"/>
    <w:autoRedefine/>
    <w:uiPriority w:val="39"/>
    <w:unhideWhenUsed/>
    <w:rsid w:val="007D17E1"/>
    <w:pPr>
      <w:ind w:left="1680"/>
    </w:pPr>
    <w:rPr>
      <w:rFonts w:asciiTheme="minorHAnsi" w:hAnsiTheme="minorHAnsi"/>
      <w:sz w:val="18"/>
      <w:szCs w:val="18"/>
    </w:rPr>
  </w:style>
  <w:style w:type="paragraph" w:styleId="T9">
    <w:name w:val="toc 9"/>
    <w:basedOn w:val="Normal"/>
    <w:next w:val="Normal"/>
    <w:autoRedefine/>
    <w:uiPriority w:val="39"/>
    <w:unhideWhenUsed/>
    <w:rsid w:val="007D17E1"/>
    <w:pPr>
      <w:ind w:left="1920"/>
    </w:pPr>
    <w:rPr>
      <w:rFonts w:asciiTheme="minorHAnsi" w:hAnsiTheme="minorHAnsi"/>
      <w:sz w:val="18"/>
      <w:szCs w:val="18"/>
    </w:rPr>
  </w:style>
  <w:style w:type="paragraph" w:styleId="BelgeBalantlar">
    <w:name w:val="Document Map"/>
    <w:basedOn w:val="Normal"/>
    <w:link w:val="BelgeBalantlarChar"/>
    <w:uiPriority w:val="99"/>
    <w:semiHidden/>
    <w:unhideWhenUsed/>
    <w:rsid w:val="00957F5B"/>
    <w:rPr>
      <w:rFonts w:ascii="Lucida Grande" w:hAnsi="Lucida Grande" w:cs="Lucida Grande"/>
    </w:rPr>
  </w:style>
  <w:style w:type="character" w:customStyle="1" w:styleId="BelgeBalantlarChar">
    <w:name w:val="Belge Bağlantıları Char"/>
    <w:basedOn w:val="VarsaylanParagrafYazTipi"/>
    <w:link w:val="BelgeBalantlar"/>
    <w:uiPriority w:val="99"/>
    <w:semiHidden/>
    <w:rsid w:val="00957F5B"/>
    <w:rPr>
      <w:rFonts w:ascii="Lucida Grande" w:eastAsia="Times New Roman" w:hAnsi="Lucida Grande" w:cs="Lucida Grande"/>
      <w:sz w:val="24"/>
      <w:szCs w:val="24"/>
      <w:lang w:val="en-US"/>
    </w:rPr>
  </w:style>
  <w:style w:type="character" w:styleId="YerTutucuMetni">
    <w:name w:val="Placeholder Text"/>
    <w:basedOn w:val="VarsaylanParagrafYazTipi"/>
    <w:uiPriority w:val="99"/>
    <w:semiHidden/>
    <w:rsid w:val="00A14714"/>
    <w:rPr>
      <w:color w:val="808080"/>
    </w:rPr>
  </w:style>
  <w:style w:type="paragraph" w:customStyle="1" w:styleId="ListeParagraf1">
    <w:name w:val="Liste Paragraf1"/>
    <w:basedOn w:val="Normal"/>
    <w:uiPriority w:val="99"/>
    <w:rsid w:val="00C81B87"/>
    <w:pPr>
      <w:spacing w:after="200" w:line="276" w:lineRule="auto"/>
      <w:ind w:left="720"/>
      <w:contextualSpacing/>
    </w:pPr>
    <w:rPr>
      <w:rFonts w:ascii="Calibri" w:hAnsi="Calibri"/>
      <w:sz w:val="22"/>
      <w:szCs w:val="22"/>
      <w:lang w:val="en-GB"/>
    </w:rPr>
  </w:style>
  <w:style w:type="paragraph" w:customStyle="1" w:styleId="3-normalyaz">
    <w:name w:val="3-normalyaz"/>
    <w:basedOn w:val="Normal"/>
    <w:rsid w:val="00213B9F"/>
    <w:pPr>
      <w:spacing w:before="100" w:beforeAutospacing="1" w:after="100" w:afterAutospacing="1"/>
    </w:pPr>
    <w:rPr>
      <w:lang w:val="tr-TR" w:eastAsia="tr-TR"/>
    </w:rPr>
  </w:style>
  <w:style w:type="character" w:styleId="zmlenmeyenBahsetme">
    <w:name w:val="Unresolved Mention"/>
    <w:basedOn w:val="VarsaylanParagrafYazTipi"/>
    <w:uiPriority w:val="99"/>
    <w:semiHidden/>
    <w:unhideWhenUsed/>
    <w:rsid w:val="007F42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7046119">
      <w:bodyDiv w:val="1"/>
      <w:marLeft w:val="0"/>
      <w:marRight w:val="0"/>
      <w:marTop w:val="0"/>
      <w:marBottom w:val="0"/>
      <w:divBdr>
        <w:top w:val="none" w:sz="0" w:space="0" w:color="auto"/>
        <w:left w:val="none" w:sz="0" w:space="0" w:color="auto"/>
        <w:bottom w:val="none" w:sz="0" w:space="0" w:color="auto"/>
        <w:right w:val="none" w:sz="0" w:space="0" w:color="auto"/>
      </w:divBdr>
    </w:div>
    <w:div w:id="134832653">
      <w:bodyDiv w:val="1"/>
      <w:marLeft w:val="0"/>
      <w:marRight w:val="0"/>
      <w:marTop w:val="0"/>
      <w:marBottom w:val="0"/>
      <w:divBdr>
        <w:top w:val="none" w:sz="0" w:space="0" w:color="auto"/>
        <w:left w:val="none" w:sz="0" w:space="0" w:color="auto"/>
        <w:bottom w:val="none" w:sz="0" w:space="0" w:color="auto"/>
        <w:right w:val="none" w:sz="0" w:space="0" w:color="auto"/>
      </w:divBdr>
    </w:div>
    <w:div w:id="215750525">
      <w:bodyDiv w:val="1"/>
      <w:marLeft w:val="0"/>
      <w:marRight w:val="0"/>
      <w:marTop w:val="0"/>
      <w:marBottom w:val="0"/>
      <w:divBdr>
        <w:top w:val="none" w:sz="0" w:space="0" w:color="auto"/>
        <w:left w:val="none" w:sz="0" w:space="0" w:color="auto"/>
        <w:bottom w:val="none" w:sz="0" w:space="0" w:color="auto"/>
        <w:right w:val="none" w:sz="0" w:space="0" w:color="auto"/>
      </w:divBdr>
    </w:div>
    <w:div w:id="232930253">
      <w:bodyDiv w:val="1"/>
      <w:marLeft w:val="0"/>
      <w:marRight w:val="0"/>
      <w:marTop w:val="0"/>
      <w:marBottom w:val="0"/>
      <w:divBdr>
        <w:top w:val="none" w:sz="0" w:space="0" w:color="auto"/>
        <w:left w:val="none" w:sz="0" w:space="0" w:color="auto"/>
        <w:bottom w:val="none" w:sz="0" w:space="0" w:color="auto"/>
        <w:right w:val="none" w:sz="0" w:space="0" w:color="auto"/>
      </w:divBdr>
    </w:div>
    <w:div w:id="245575890">
      <w:bodyDiv w:val="1"/>
      <w:marLeft w:val="0"/>
      <w:marRight w:val="0"/>
      <w:marTop w:val="0"/>
      <w:marBottom w:val="0"/>
      <w:divBdr>
        <w:top w:val="none" w:sz="0" w:space="0" w:color="auto"/>
        <w:left w:val="none" w:sz="0" w:space="0" w:color="auto"/>
        <w:bottom w:val="none" w:sz="0" w:space="0" w:color="auto"/>
        <w:right w:val="none" w:sz="0" w:space="0" w:color="auto"/>
      </w:divBdr>
    </w:div>
    <w:div w:id="340593338">
      <w:bodyDiv w:val="1"/>
      <w:marLeft w:val="0"/>
      <w:marRight w:val="0"/>
      <w:marTop w:val="0"/>
      <w:marBottom w:val="0"/>
      <w:divBdr>
        <w:top w:val="none" w:sz="0" w:space="0" w:color="auto"/>
        <w:left w:val="none" w:sz="0" w:space="0" w:color="auto"/>
        <w:bottom w:val="none" w:sz="0" w:space="0" w:color="auto"/>
        <w:right w:val="none" w:sz="0" w:space="0" w:color="auto"/>
      </w:divBdr>
    </w:div>
    <w:div w:id="499391971">
      <w:bodyDiv w:val="1"/>
      <w:marLeft w:val="0"/>
      <w:marRight w:val="0"/>
      <w:marTop w:val="0"/>
      <w:marBottom w:val="0"/>
      <w:divBdr>
        <w:top w:val="none" w:sz="0" w:space="0" w:color="auto"/>
        <w:left w:val="none" w:sz="0" w:space="0" w:color="auto"/>
        <w:bottom w:val="none" w:sz="0" w:space="0" w:color="auto"/>
        <w:right w:val="none" w:sz="0" w:space="0" w:color="auto"/>
      </w:divBdr>
      <w:divsChild>
        <w:div w:id="1693921528">
          <w:marLeft w:val="0"/>
          <w:marRight w:val="0"/>
          <w:marTop w:val="0"/>
          <w:marBottom w:val="0"/>
          <w:divBdr>
            <w:top w:val="none" w:sz="0" w:space="0" w:color="auto"/>
            <w:left w:val="none" w:sz="0" w:space="0" w:color="auto"/>
            <w:bottom w:val="none" w:sz="0" w:space="0" w:color="auto"/>
            <w:right w:val="none" w:sz="0" w:space="0" w:color="auto"/>
          </w:divBdr>
        </w:div>
      </w:divsChild>
    </w:div>
    <w:div w:id="505484228">
      <w:bodyDiv w:val="1"/>
      <w:marLeft w:val="0"/>
      <w:marRight w:val="0"/>
      <w:marTop w:val="0"/>
      <w:marBottom w:val="0"/>
      <w:divBdr>
        <w:top w:val="none" w:sz="0" w:space="0" w:color="auto"/>
        <w:left w:val="none" w:sz="0" w:space="0" w:color="auto"/>
        <w:bottom w:val="none" w:sz="0" w:space="0" w:color="auto"/>
        <w:right w:val="none" w:sz="0" w:space="0" w:color="auto"/>
      </w:divBdr>
    </w:div>
    <w:div w:id="506795662">
      <w:bodyDiv w:val="1"/>
      <w:marLeft w:val="0"/>
      <w:marRight w:val="0"/>
      <w:marTop w:val="0"/>
      <w:marBottom w:val="0"/>
      <w:divBdr>
        <w:top w:val="none" w:sz="0" w:space="0" w:color="auto"/>
        <w:left w:val="none" w:sz="0" w:space="0" w:color="auto"/>
        <w:bottom w:val="none" w:sz="0" w:space="0" w:color="auto"/>
        <w:right w:val="none" w:sz="0" w:space="0" w:color="auto"/>
      </w:divBdr>
    </w:div>
    <w:div w:id="559827362">
      <w:bodyDiv w:val="1"/>
      <w:marLeft w:val="0"/>
      <w:marRight w:val="0"/>
      <w:marTop w:val="0"/>
      <w:marBottom w:val="0"/>
      <w:divBdr>
        <w:top w:val="none" w:sz="0" w:space="0" w:color="auto"/>
        <w:left w:val="none" w:sz="0" w:space="0" w:color="auto"/>
        <w:bottom w:val="none" w:sz="0" w:space="0" w:color="auto"/>
        <w:right w:val="none" w:sz="0" w:space="0" w:color="auto"/>
      </w:divBdr>
    </w:div>
    <w:div w:id="610357600">
      <w:bodyDiv w:val="1"/>
      <w:marLeft w:val="0"/>
      <w:marRight w:val="0"/>
      <w:marTop w:val="0"/>
      <w:marBottom w:val="0"/>
      <w:divBdr>
        <w:top w:val="none" w:sz="0" w:space="0" w:color="auto"/>
        <w:left w:val="none" w:sz="0" w:space="0" w:color="auto"/>
        <w:bottom w:val="none" w:sz="0" w:space="0" w:color="auto"/>
        <w:right w:val="none" w:sz="0" w:space="0" w:color="auto"/>
      </w:divBdr>
    </w:div>
    <w:div w:id="689140382">
      <w:bodyDiv w:val="1"/>
      <w:marLeft w:val="0"/>
      <w:marRight w:val="0"/>
      <w:marTop w:val="0"/>
      <w:marBottom w:val="0"/>
      <w:divBdr>
        <w:top w:val="none" w:sz="0" w:space="0" w:color="auto"/>
        <w:left w:val="none" w:sz="0" w:space="0" w:color="auto"/>
        <w:bottom w:val="none" w:sz="0" w:space="0" w:color="auto"/>
        <w:right w:val="none" w:sz="0" w:space="0" w:color="auto"/>
      </w:divBdr>
    </w:div>
    <w:div w:id="749429030">
      <w:bodyDiv w:val="1"/>
      <w:marLeft w:val="0"/>
      <w:marRight w:val="0"/>
      <w:marTop w:val="0"/>
      <w:marBottom w:val="0"/>
      <w:divBdr>
        <w:top w:val="none" w:sz="0" w:space="0" w:color="auto"/>
        <w:left w:val="none" w:sz="0" w:space="0" w:color="auto"/>
        <w:bottom w:val="none" w:sz="0" w:space="0" w:color="auto"/>
        <w:right w:val="none" w:sz="0" w:space="0" w:color="auto"/>
      </w:divBdr>
    </w:div>
    <w:div w:id="757361700">
      <w:bodyDiv w:val="1"/>
      <w:marLeft w:val="0"/>
      <w:marRight w:val="0"/>
      <w:marTop w:val="0"/>
      <w:marBottom w:val="0"/>
      <w:divBdr>
        <w:top w:val="none" w:sz="0" w:space="0" w:color="auto"/>
        <w:left w:val="none" w:sz="0" w:space="0" w:color="auto"/>
        <w:bottom w:val="none" w:sz="0" w:space="0" w:color="auto"/>
        <w:right w:val="none" w:sz="0" w:space="0" w:color="auto"/>
      </w:divBdr>
    </w:div>
    <w:div w:id="847251007">
      <w:bodyDiv w:val="1"/>
      <w:marLeft w:val="0"/>
      <w:marRight w:val="0"/>
      <w:marTop w:val="0"/>
      <w:marBottom w:val="0"/>
      <w:divBdr>
        <w:top w:val="none" w:sz="0" w:space="0" w:color="auto"/>
        <w:left w:val="none" w:sz="0" w:space="0" w:color="auto"/>
        <w:bottom w:val="none" w:sz="0" w:space="0" w:color="auto"/>
        <w:right w:val="none" w:sz="0" w:space="0" w:color="auto"/>
      </w:divBdr>
    </w:div>
    <w:div w:id="1253902225">
      <w:bodyDiv w:val="1"/>
      <w:marLeft w:val="0"/>
      <w:marRight w:val="0"/>
      <w:marTop w:val="0"/>
      <w:marBottom w:val="0"/>
      <w:divBdr>
        <w:top w:val="none" w:sz="0" w:space="0" w:color="auto"/>
        <w:left w:val="none" w:sz="0" w:space="0" w:color="auto"/>
        <w:bottom w:val="none" w:sz="0" w:space="0" w:color="auto"/>
        <w:right w:val="none" w:sz="0" w:space="0" w:color="auto"/>
      </w:divBdr>
    </w:div>
    <w:div w:id="1480346384">
      <w:bodyDiv w:val="1"/>
      <w:marLeft w:val="0"/>
      <w:marRight w:val="0"/>
      <w:marTop w:val="0"/>
      <w:marBottom w:val="0"/>
      <w:divBdr>
        <w:top w:val="none" w:sz="0" w:space="0" w:color="auto"/>
        <w:left w:val="none" w:sz="0" w:space="0" w:color="auto"/>
        <w:bottom w:val="none" w:sz="0" w:space="0" w:color="auto"/>
        <w:right w:val="none" w:sz="0" w:space="0" w:color="auto"/>
      </w:divBdr>
    </w:div>
    <w:div w:id="1492672013">
      <w:bodyDiv w:val="1"/>
      <w:marLeft w:val="0"/>
      <w:marRight w:val="0"/>
      <w:marTop w:val="0"/>
      <w:marBottom w:val="0"/>
      <w:divBdr>
        <w:top w:val="none" w:sz="0" w:space="0" w:color="auto"/>
        <w:left w:val="none" w:sz="0" w:space="0" w:color="auto"/>
        <w:bottom w:val="none" w:sz="0" w:space="0" w:color="auto"/>
        <w:right w:val="none" w:sz="0" w:space="0" w:color="auto"/>
      </w:divBdr>
    </w:div>
    <w:div w:id="1550529207">
      <w:bodyDiv w:val="1"/>
      <w:marLeft w:val="0"/>
      <w:marRight w:val="0"/>
      <w:marTop w:val="0"/>
      <w:marBottom w:val="0"/>
      <w:divBdr>
        <w:top w:val="none" w:sz="0" w:space="0" w:color="auto"/>
        <w:left w:val="none" w:sz="0" w:space="0" w:color="auto"/>
        <w:bottom w:val="none" w:sz="0" w:space="0" w:color="auto"/>
        <w:right w:val="none" w:sz="0" w:space="0" w:color="auto"/>
      </w:divBdr>
    </w:div>
    <w:div w:id="1684356373">
      <w:bodyDiv w:val="1"/>
      <w:marLeft w:val="0"/>
      <w:marRight w:val="0"/>
      <w:marTop w:val="0"/>
      <w:marBottom w:val="0"/>
      <w:divBdr>
        <w:top w:val="none" w:sz="0" w:space="0" w:color="auto"/>
        <w:left w:val="none" w:sz="0" w:space="0" w:color="auto"/>
        <w:bottom w:val="none" w:sz="0" w:space="0" w:color="auto"/>
        <w:right w:val="none" w:sz="0" w:space="0" w:color="auto"/>
      </w:divBdr>
    </w:div>
    <w:div w:id="1738161109">
      <w:bodyDiv w:val="1"/>
      <w:marLeft w:val="0"/>
      <w:marRight w:val="0"/>
      <w:marTop w:val="0"/>
      <w:marBottom w:val="0"/>
      <w:divBdr>
        <w:top w:val="none" w:sz="0" w:space="0" w:color="auto"/>
        <w:left w:val="none" w:sz="0" w:space="0" w:color="auto"/>
        <w:bottom w:val="none" w:sz="0" w:space="0" w:color="auto"/>
        <w:right w:val="none" w:sz="0" w:space="0" w:color="auto"/>
      </w:divBdr>
    </w:div>
    <w:div w:id="1788307284">
      <w:bodyDiv w:val="1"/>
      <w:marLeft w:val="0"/>
      <w:marRight w:val="0"/>
      <w:marTop w:val="0"/>
      <w:marBottom w:val="0"/>
      <w:divBdr>
        <w:top w:val="none" w:sz="0" w:space="0" w:color="auto"/>
        <w:left w:val="none" w:sz="0" w:space="0" w:color="auto"/>
        <w:bottom w:val="none" w:sz="0" w:space="0" w:color="auto"/>
        <w:right w:val="none" w:sz="0" w:space="0" w:color="auto"/>
      </w:divBdr>
    </w:div>
    <w:div w:id="1795638273">
      <w:bodyDiv w:val="1"/>
      <w:marLeft w:val="0"/>
      <w:marRight w:val="0"/>
      <w:marTop w:val="0"/>
      <w:marBottom w:val="0"/>
      <w:divBdr>
        <w:top w:val="none" w:sz="0" w:space="0" w:color="auto"/>
        <w:left w:val="none" w:sz="0" w:space="0" w:color="auto"/>
        <w:bottom w:val="none" w:sz="0" w:space="0" w:color="auto"/>
        <w:right w:val="none" w:sz="0" w:space="0" w:color="auto"/>
      </w:divBdr>
      <w:divsChild>
        <w:div w:id="2077894738">
          <w:marLeft w:val="0"/>
          <w:marRight w:val="0"/>
          <w:marTop w:val="0"/>
          <w:marBottom w:val="0"/>
          <w:divBdr>
            <w:top w:val="none" w:sz="0" w:space="0" w:color="auto"/>
            <w:left w:val="none" w:sz="0" w:space="0" w:color="auto"/>
            <w:bottom w:val="none" w:sz="0" w:space="0" w:color="auto"/>
            <w:right w:val="none" w:sz="0" w:space="0" w:color="auto"/>
          </w:divBdr>
        </w:div>
      </w:divsChild>
    </w:div>
    <w:div w:id="1841578604">
      <w:bodyDiv w:val="1"/>
      <w:marLeft w:val="0"/>
      <w:marRight w:val="0"/>
      <w:marTop w:val="0"/>
      <w:marBottom w:val="0"/>
      <w:divBdr>
        <w:top w:val="none" w:sz="0" w:space="0" w:color="auto"/>
        <w:left w:val="none" w:sz="0" w:space="0" w:color="auto"/>
        <w:bottom w:val="none" w:sz="0" w:space="0" w:color="auto"/>
        <w:right w:val="none" w:sz="0" w:space="0" w:color="auto"/>
      </w:divBdr>
    </w:div>
    <w:div w:id="1917326480">
      <w:bodyDiv w:val="1"/>
      <w:marLeft w:val="0"/>
      <w:marRight w:val="0"/>
      <w:marTop w:val="0"/>
      <w:marBottom w:val="0"/>
      <w:divBdr>
        <w:top w:val="none" w:sz="0" w:space="0" w:color="auto"/>
        <w:left w:val="none" w:sz="0" w:space="0" w:color="auto"/>
        <w:bottom w:val="none" w:sz="0" w:space="0" w:color="auto"/>
        <w:right w:val="none" w:sz="0" w:space="0" w:color="auto"/>
      </w:divBdr>
    </w:div>
    <w:div w:id="1975327458">
      <w:bodyDiv w:val="1"/>
      <w:marLeft w:val="0"/>
      <w:marRight w:val="0"/>
      <w:marTop w:val="0"/>
      <w:marBottom w:val="0"/>
      <w:divBdr>
        <w:top w:val="none" w:sz="0" w:space="0" w:color="auto"/>
        <w:left w:val="none" w:sz="0" w:space="0" w:color="auto"/>
        <w:bottom w:val="none" w:sz="0" w:space="0" w:color="auto"/>
        <w:right w:val="none" w:sz="0" w:space="0" w:color="auto"/>
      </w:divBdr>
    </w:div>
    <w:div w:id="1994602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http://www.bogaziciteknopark.com" TargetMode="Externa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www.bogaziciteknopark.com" TargetMode="External"/><Relationship Id="rId10" Type="http://schemas.openxmlformats.org/officeDocument/2006/relationships/header" Target="header1.xml"/><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2014-12-15T00:00:00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F9C15EB-4949-49DC-96F3-B977CA7754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13930</Words>
  <Characters>79404</Characters>
  <Application>Microsoft Office Word</Application>
  <DocSecurity>0</DocSecurity>
  <Lines>661</Lines>
  <Paragraphs>186</Paragraphs>
  <ScaleCrop>false</ScaleCrop>
  <HeadingPairs>
    <vt:vector size="4" baseType="variant">
      <vt:variant>
        <vt:lpstr>Konu Başlığı</vt:lpstr>
      </vt:variant>
      <vt:variant>
        <vt:i4>1</vt:i4>
      </vt:variant>
      <vt:variant>
        <vt:lpstr>Başlık</vt:lpstr>
      </vt:variant>
      <vt:variant>
        <vt:i4>1</vt:i4>
      </vt:variant>
    </vt:vector>
  </HeadingPairs>
  <TitlesOfParts>
    <vt:vector size="2" baseType="lpstr">
      <vt:lpstr>İŞLETME YÖNERGESİ</vt:lpstr>
      <vt:lpstr>İŞLETME YÖNERGESİ</vt:lpstr>
    </vt:vector>
  </TitlesOfParts>
  <Company>2017, Şubat</Company>
  <LinksUpToDate>false</LinksUpToDate>
  <CharactersWithSpaces>93148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İŞLETME YÖNERGESİ</dc:title>
  <dc:subject>Revizyon 2</dc:subject>
  <dc:creator>Boğaziçi Teknopark A.Ş.</dc:creator>
  <cp:lastModifiedBy>Yağmur Irmak</cp:lastModifiedBy>
  <cp:revision>2</cp:revision>
  <cp:lastPrinted>2025-03-10T08:45:00Z</cp:lastPrinted>
  <dcterms:created xsi:type="dcterms:W3CDTF">2026-09-15T10:42:00Z</dcterms:created>
  <dcterms:modified xsi:type="dcterms:W3CDTF">2026-09-15T10:42:00Z</dcterms:modified>
</cp:coreProperties>
</file>